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5312F" w14:textId="77777777" w:rsidR="00CE2F0C" w:rsidRPr="00215EC6" w:rsidRDefault="00CE2F0C" w:rsidP="00CE2F0C">
      <w:pPr>
        <w:spacing w:line="240" w:lineRule="auto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HONORABLE CONGRESO DEL ESTADO DE YUCATÁN</w:t>
      </w:r>
    </w:p>
    <w:p w14:paraId="507CB489" w14:textId="77777777" w:rsidR="00CE2F0C" w:rsidRPr="00215EC6" w:rsidRDefault="00CE2F0C" w:rsidP="00CE2F0C">
      <w:pPr>
        <w:spacing w:line="240" w:lineRule="auto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PRESIDENTE DE LA MESA DIRECTIVA</w:t>
      </w:r>
    </w:p>
    <w:p w14:paraId="5B26CB27" w14:textId="77777777" w:rsidR="00CE2F0C" w:rsidRPr="00215EC6" w:rsidRDefault="00CE2F0C" w:rsidP="00CE2F0C">
      <w:pPr>
        <w:spacing w:line="240" w:lineRule="auto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P R E S E N T E</w:t>
      </w:r>
    </w:p>
    <w:p w14:paraId="7A4C79C5" w14:textId="77777777" w:rsidR="00CE2F0C" w:rsidRPr="00215EC6" w:rsidRDefault="00CE2F0C" w:rsidP="00CE2F0C">
      <w:pPr>
        <w:spacing w:line="240" w:lineRule="auto"/>
        <w:rPr>
          <w:rFonts w:ascii="Bookman Old Style" w:hAnsi="Bookman Old Style" w:cs="Tahoma"/>
          <w:sz w:val="24"/>
          <w:szCs w:val="24"/>
        </w:rPr>
      </w:pPr>
    </w:p>
    <w:p w14:paraId="459703CB" w14:textId="3B4CEFEE" w:rsidR="00CE2F0C" w:rsidRPr="00215EC6" w:rsidRDefault="00CE2F0C" w:rsidP="005133E9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La suscrita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Diputada Fabiola Loeza Novelo, </w:t>
      </w:r>
      <w:r w:rsidRPr="00215EC6">
        <w:rPr>
          <w:rFonts w:ascii="Bookman Old Style" w:hAnsi="Bookman Old Style" w:cs="Tahoma"/>
          <w:sz w:val="24"/>
          <w:szCs w:val="24"/>
        </w:rPr>
        <w:t xml:space="preserve">integrante de la LXIII legislatura del Congreso del Estado de Yucatán, con fundamento en los artículos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35 fracción I de la Constitución Política del Estado de Yucatán, 16 y 22 de la Ley de Gobierno del Poder Legislativo; 68 y 69 de su propio reglamento, ambos del Estado de Yucatán, me permito presentar ante esta noble soberanía la siguiente iniciativa con proyecto de decreto por el cual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se crea </w:t>
      </w:r>
      <w:r w:rsidR="00352F4E" w:rsidRPr="00215EC6">
        <w:rPr>
          <w:rFonts w:ascii="Bookman Old Style" w:hAnsi="Bookman Old Style" w:cs="Tahoma"/>
          <w:b/>
          <w:bCs/>
          <w:sz w:val="24"/>
          <w:szCs w:val="24"/>
        </w:rPr>
        <w:t xml:space="preserve">la presea legislativa </w:t>
      </w:r>
      <w:r w:rsidR="005133E9" w:rsidRPr="00215EC6">
        <w:rPr>
          <w:rFonts w:ascii="Bookman Old Style" w:hAnsi="Bookman Old Style" w:cs="Tahoma"/>
          <w:b/>
          <w:sz w:val="24"/>
          <w:szCs w:val="24"/>
        </w:rPr>
        <w:t>del Honorable Congreso del Estado de Yucatán “</w:t>
      </w:r>
      <w:r w:rsidR="00CA578F" w:rsidRPr="00215EC6">
        <w:rPr>
          <w:rFonts w:ascii="Bookman Old Style" w:hAnsi="Bookman Old Style" w:cs="Tahoma"/>
          <w:b/>
          <w:sz w:val="24"/>
          <w:szCs w:val="24"/>
        </w:rPr>
        <w:t>Antonia Jiménez Trava</w:t>
      </w:r>
      <w:r w:rsidR="000C13E0" w:rsidRPr="00215EC6">
        <w:rPr>
          <w:rFonts w:ascii="Bookman Old Style" w:hAnsi="Bookman Old Style" w:cs="Tahoma"/>
          <w:b/>
          <w:sz w:val="24"/>
          <w:szCs w:val="24"/>
        </w:rPr>
        <w:t>”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, con base a la siguiente: </w:t>
      </w:r>
    </w:p>
    <w:p w14:paraId="4D796188" w14:textId="77777777" w:rsidR="00CE2F0C" w:rsidRPr="00215EC6" w:rsidRDefault="00CE2F0C" w:rsidP="00890FF2">
      <w:pPr>
        <w:rPr>
          <w:rFonts w:ascii="Bookman Old Style" w:hAnsi="Bookman Old Style" w:cs="Tahoma"/>
          <w:bCs/>
          <w:sz w:val="24"/>
          <w:szCs w:val="24"/>
        </w:rPr>
      </w:pPr>
    </w:p>
    <w:p w14:paraId="4173D1D7" w14:textId="25805938" w:rsidR="00AF6F2F" w:rsidRPr="00215EC6" w:rsidRDefault="00CE2F0C" w:rsidP="00890FF2">
      <w:pPr>
        <w:tabs>
          <w:tab w:val="left" w:pos="5175"/>
        </w:tabs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215EC6">
        <w:rPr>
          <w:rFonts w:ascii="Bookman Old Style" w:hAnsi="Bookman Old Style" w:cs="Tahoma"/>
          <w:b/>
          <w:bCs/>
          <w:sz w:val="24"/>
          <w:szCs w:val="24"/>
        </w:rPr>
        <w:t>Exposición de motivos</w:t>
      </w:r>
    </w:p>
    <w:p w14:paraId="3A33D11D" w14:textId="77777777" w:rsidR="00414D11" w:rsidRPr="00215EC6" w:rsidRDefault="00414D11" w:rsidP="00CE2F0C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4C20FA0E" w14:textId="3AC15DE2" w:rsidR="00C45149" w:rsidRPr="00215EC6" w:rsidRDefault="00CA578F" w:rsidP="00CE2F0C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La </w:t>
      </w:r>
      <w:r w:rsidR="00C45149" w:rsidRPr="00215EC6">
        <w:rPr>
          <w:rFonts w:ascii="Bookman Old Style" w:hAnsi="Bookman Old Style" w:cs="Tahoma"/>
          <w:bCs/>
          <w:sz w:val="24"/>
          <w:szCs w:val="24"/>
        </w:rPr>
        <w:t xml:space="preserve">historia de 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 xml:space="preserve">la nación mexicana </w:t>
      </w:r>
      <w:r w:rsidR="00C45149" w:rsidRPr="00215EC6">
        <w:rPr>
          <w:rFonts w:ascii="Bookman Old Style" w:hAnsi="Bookman Old Style" w:cs="Tahoma"/>
          <w:bCs/>
          <w:sz w:val="24"/>
          <w:szCs w:val="24"/>
        </w:rPr>
        <w:t>no puede entenderse alejada de la celebración a grandes personajes que</w:t>
      </w:r>
      <w:r w:rsidR="00C50C83" w:rsidRPr="00215EC6">
        <w:rPr>
          <w:rFonts w:ascii="Bookman Old Style" w:hAnsi="Bookman Old Style" w:cs="Tahoma"/>
          <w:bCs/>
          <w:sz w:val="24"/>
          <w:szCs w:val="24"/>
        </w:rPr>
        <w:t>,</w:t>
      </w:r>
      <w:r w:rsidR="00C45149" w:rsidRPr="00215EC6">
        <w:rPr>
          <w:rFonts w:ascii="Bookman Old Style" w:hAnsi="Bookman Old Style" w:cs="Tahoma"/>
          <w:bCs/>
          <w:sz w:val="24"/>
          <w:szCs w:val="24"/>
        </w:rPr>
        <w:t xml:space="preserve"> a través de diversas épocas, con su entrega, lucha, coraje y aportación a las instituciones, han dejado un legado para las presentes y fu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 xml:space="preserve">turas generaciones de 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 xml:space="preserve">mexicanas y 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>mexicanos; conquistas</w:t>
      </w:r>
      <w:r w:rsidR="00C45149" w:rsidRPr="00215EC6">
        <w:rPr>
          <w:rFonts w:ascii="Bookman Old Style" w:hAnsi="Bookman Old Style" w:cs="Tahoma"/>
          <w:bCs/>
          <w:sz w:val="24"/>
          <w:szCs w:val="24"/>
        </w:rPr>
        <w:t xml:space="preserve"> que tenemos la obl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 xml:space="preserve">igación de fomentar, proteger y enaltecer. </w:t>
      </w:r>
    </w:p>
    <w:p w14:paraId="4E93F073" w14:textId="77777777" w:rsidR="00C45149" w:rsidRPr="00215EC6" w:rsidRDefault="00C45149" w:rsidP="00C45149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1CDB6589" w14:textId="02D6CD6B" w:rsidR="00CE2F0C" w:rsidRPr="00215EC6" w:rsidRDefault="00C45149" w:rsidP="00CE2F0C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En ese entendido, como representantes populares reconocemos el carácter invaluable 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Pr="00215EC6">
        <w:rPr>
          <w:rFonts w:ascii="Bookman Old Style" w:hAnsi="Bookman Old Style" w:cs="Tahoma"/>
          <w:bCs/>
          <w:sz w:val="24"/>
          <w:szCs w:val="24"/>
        </w:rPr>
        <w:t>todas aquellas manifestaciones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 xml:space="preserve"> sociales 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 xml:space="preserve">que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a lo largo del devenir 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>patriótico se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 xml:space="preserve"> han establecido </w:t>
      </w:r>
      <w:r w:rsidR="00CE2F0C" w:rsidRPr="00215EC6">
        <w:rPr>
          <w:rFonts w:ascii="Bookman Old Style" w:hAnsi="Bookman Old Style" w:cs="Tahoma"/>
          <w:bCs/>
          <w:sz w:val="24"/>
          <w:szCs w:val="24"/>
        </w:rPr>
        <w:t xml:space="preserve">en nuestras leyes, con el firme objetivo de materializarse en las actuales libertades que gozamos.  </w:t>
      </w:r>
    </w:p>
    <w:p w14:paraId="05932B9C" w14:textId="77777777" w:rsidR="00CE2F0C" w:rsidRPr="00215EC6" w:rsidRDefault="00CE2F0C" w:rsidP="00CE2F0C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7FB3A1E0" w14:textId="59E6DF4B" w:rsidR="005365F5" w:rsidRPr="00215EC6" w:rsidRDefault="00CE2F0C" w:rsidP="00CE2F0C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>Vale la pena señalar que esas garantías</w:t>
      </w:r>
      <w:r w:rsidR="004364E3" w:rsidRPr="00215EC6">
        <w:rPr>
          <w:rFonts w:ascii="Bookman Old Style" w:hAnsi="Bookman Old Style" w:cs="Tahoma"/>
          <w:bCs/>
          <w:sz w:val="24"/>
          <w:szCs w:val="24"/>
        </w:rPr>
        <w:t xml:space="preserve"> de libertad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, en su momento, fueron pugnadas por tantas mujeres y hombres que solo </w:t>
      </w:r>
      <w:r w:rsidR="004364E3" w:rsidRPr="00215EC6">
        <w:rPr>
          <w:rFonts w:ascii="Bookman Old Style" w:hAnsi="Bookman Old Style" w:cs="Tahoma"/>
          <w:bCs/>
          <w:sz w:val="24"/>
          <w:szCs w:val="24"/>
        </w:rPr>
        <w:t xml:space="preserve">las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pudieron imaginar y </w:t>
      </w:r>
      <w:r w:rsidR="00C45149" w:rsidRPr="00215EC6">
        <w:rPr>
          <w:rFonts w:ascii="Bookman Old Style" w:hAnsi="Bookman Old Style" w:cs="Arial"/>
          <w:sz w:val="24"/>
          <w:szCs w:val="24"/>
        </w:rPr>
        <w:t xml:space="preserve">aspirar a </w:t>
      </w:r>
      <w:r w:rsidRPr="00215EC6">
        <w:rPr>
          <w:rFonts w:ascii="Bookman Old Style" w:hAnsi="Bookman Old Style" w:cs="Arial"/>
          <w:sz w:val="24"/>
          <w:szCs w:val="24"/>
        </w:rPr>
        <w:t>heredarlas a sus sucesores</w:t>
      </w:r>
      <w:r w:rsidR="00A0357E" w:rsidRPr="00215EC6">
        <w:rPr>
          <w:rFonts w:ascii="Bookman Old Style" w:hAnsi="Bookman Old Style" w:cs="Arial"/>
          <w:sz w:val="24"/>
          <w:szCs w:val="24"/>
        </w:rPr>
        <w:t>,</w:t>
      </w:r>
      <w:r w:rsidRPr="00215EC6">
        <w:rPr>
          <w:rFonts w:ascii="Bookman Old Style" w:hAnsi="Bookman Old Style" w:cs="Arial"/>
          <w:sz w:val="24"/>
          <w:szCs w:val="24"/>
        </w:rPr>
        <w:t xml:space="preserve"> </w:t>
      </w:r>
      <w:r w:rsidR="00B01488" w:rsidRPr="00215EC6">
        <w:rPr>
          <w:rFonts w:ascii="Bookman Old Style" w:hAnsi="Bookman Old Style" w:cs="Arial"/>
          <w:sz w:val="24"/>
          <w:szCs w:val="24"/>
        </w:rPr>
        <w:t xml:space="preserve">sin </w:t>
      </w:r>
      <w:r w:rsidR="004364E3" w:rsidRPr="00215EC6">
        <w:rPr>
          <w:rFonts w:ascii="Bookman Old Style" w:hAnsi="Bookman Old Style" w:cs="Arial"/>
          <w:sz w:val="24"/>
          <w:szCs w:val="24"/>
        </w:rPr>
        <w:t>poder</w:t>
      </w:r>
      <w:r w:rsidR="00B01488" w:rsidRPr="00215EC6">
        <w:rPr>
          <w:rFonts w:ascii="Bookman Old Style" w:hAnsi="Bookman Old Style" w:cs="Arial"/>
          <w:sz w:val="24"/>
          <w:szCs w:val="24"/>
        </w:rPr>
        <w:t xml:space="preserve"> vivirlas completamen</w:t>
      </w:r>
      <w:r w:rsidR="00A0357E" w:rsidRPr="00215EC6">
        <w:rPr>
          <w:rFonts w:ascii="Bookman Old Style" w:hAnsi="Bookman Old Style" w:cs="Arial"/>
          <w:sz w:val="24"/>
          <w:szCs w:val="24"/>
        </w:rPr>
        <w:t>te</w:t>
      </w:r>
      <w:r w:rsidR="004364E3" w:rsidRPr="00215EC6">
        <w:rPr>
          <w:rFonts w:ascii="Bookman Old Style" w:hAnsi="Bookman Old Style" w:cs="Arial"/>
          <w:sz w:val="24"/>
          <w:szCs w:val="24"/>
        </w:rPr>
        <w:t xml:space="preserve">, ya que tuvieron que </w:t>
      </w:r>
      <w:r w:rsidR="00A0357E" w:rsidRPr="00215EC6">
        <w:rPr>
          <w:rFonts w:ascii="Bookman Old Style" w:hAnsi="Bookman Old Style" w:cs="Arial"/>
          <w:sz w:val="24"/>
          <w:szCs w:val="24"/>
        </w:rPr>
        <w:t>ganarlas mediante batallas y gestas heroicas determinantes para México en los siglos pasados.</w:t>
      </w:r>
    </w:p>
    <w:p w14:paraId="09112015" w14:textId="71088551" w:rsidR="00E33A46" w:rsidRPr="00215EC6" w:rsidRDefault="00E33A46" w:rsidP="00CE2F0C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6EEF5D66" w14:textId="00C729AA" w:rsidR="00E33A46" w:rsidRPr="00215EC6" w:rsidRDefault="00E33A46" w:rsidP="00CE2F0C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Arial"/>
          <w:sz w:val="24"/>
          <w:szCs w:val="24"/>
        </w:rPr>
        <w:t xml:space="preserve">La lucha por las instituciones en México y Yucatán han costado mucho y, en su mayoría, quienes a través de sus aportes a la ciencia del derecho han logrado fortalecerlas, merecen siempre un lugar especial en el devenir histórico local y nacional. </w:t>
      </w:r>
    </w:p>
    <w:p w14:paraId="654EF760" w14:textId="77777777" w:rsidR="005365F5" w:rsidRPr="00215EC6" w:rsidRDefault="005365F5" w:rsidP="00C45149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1D01ACF3" w14:textId="73960305" w:rsidR="005365F5" w:rsidRPr="00215EC6" w:rsidRDefault="00984C26" w:rsidP="00A0357E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>Como resultado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 de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dichas gestas,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 la ciencia del d</w:t>
      </w:r>
      <w:r w:rsidR="005365F5" w:rsidRPr="00215EC6">
        <w:rPr>
          <w:rFonts w:ascii="Bookman Old Style" w:hAnsi="Bookman Old Style" w:cs="Tahoma"/>
          <w:bCs/>
          <w:sz w:val="24"/>
          <w:szCs w:val="24"/>
        </w:rPr>
        <w:t>erecho ha tenido una influencia especial e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imperecedera en la cimentación, reestructuración y renovación del 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>e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stado de 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>d</w:t>
      </w:r>
      <w:r w:rsidR="009C223C" w:rsidRPr="00215EC6">
        <w:rPr>
          <w:rFonts w:ascii="Bookman Old Style" w:hAnsi="Bookman Old Style" w:cs="Tahoma"/>
          <w:bCs/>
          <w:sz w:val="24"/>
          <w:szCs w:val="24"/>
        </w:rPr>
        <w:t>emocrático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 xml:space="preserve"> actual</w:t>
      </w:r>
      <w:r w:rsidRPr="00215EC6">
        <w:rPr>
          <w:rFonts w:ascii="Bookman Old Style" w:hAnsi="Bookman Old Style" w:cs="Tahoma"/>
          <w:bCs/>
          <w:sz w:val="24"/>
          <w:szCs w:val="24"/>
        </w:rPr>
        <w:t>, donde las garantías de protección, precisamente</w:t>
      </w:r>
      <w:r w:rsidR="00E33A46" w:rsidRPr="00215EC6">
        <w:rPr>
          <w:rFonts w:ascii="Bookman Old Style" w:hAnsi="Bookman Old Style" w:cs="Tahoma"/>
          <w:bCs/>
          <w:sz w:val="24"/>
          <w:szCs w:val="24"/>
        </w:rPr>
        <w:t>,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se hallan protegidas por un marco jurídico eficaz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 y en constante evolución. </w:t>
      </w:r>
    </w:p>
    <w:p w14:paraId="537F51B2" w14:textId="77777777" w:rsidR="00984C26" w:rsidRPr="00215EC6" w:rsidRDefault="00984C26" w:rsidP="00A0357E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7F4636DE" w14:textId="6EBA0D87" w:rsidR="006327B1" w:rsidRPr="00215EC6" w:rsidRDefault="005365F5" w:rsidP="00A0357E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lastRenderedPageBreak/>
        <w:t>De ah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í que,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corresponda a </w:t>
      </w:r>
      <w:r w:rsidR="008F016A" w:rsidRPr="00215EC6">
        <w:rPr>
          <w:rFonts w:ascii="Bookman Old Style" w:hAnsi="Bookman Old Style" w:cs="Tahoma"/>
          <w:bCs/>
          <w:sz w:val="24"/>
          <w:szCs w:val="24"/>
        </w:rPr>
        <w:t>la presente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generación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984C26" w:rsidRPr="00215EC6">
        <w:rPr>
          <w:rFonts w:ascii="Bookman Old Style" w:hAnsi="Bookman Old Style" w:cs="Tahoma"/>
          <w:bCs/>
          <w:sz w:val="24"/>
          <w:szCs w:val="24"/>
        </w:rPr>
        <w:t xml:space="preserve">no solo recordar las proezas jurídicas </w:t>
      </w:r>
      <w:r w:rsidRPr="00215EC6">
        <w:rPr>
          <w:rFonts w:ascii="Bookman Old Style" w:hAnsi="Bookman Old Style" w:cs="Tahoma"/>
          <w:bCs/>
          <w:sz w:val="24"/>
          <w:szCs w:val="24"/>
        </w:rPr>
        <w:t>conseguidas</w:t>
      </w:r>
      <w:r w:rsidR="00984C26" w:rsidRPr="00215EC6">
        <w:rPr>
          <w:rFonts w:ascii="Bookman Old Style" w:hAnsi="Bookman Old Style" w:cs="Tahoma"/>
          <w:bCs/>
          <w:sz w:val="24"/>
          <w:szCs w:val="24"/>
        </w:rPr>
        <w:t xml:space="preserve"> durante estos siglos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, sino también reconocer a todos aquellos que desde su ámbito de competencia impulsan y continúan con esas acciones </w:t>
      </w:r>
      <w:r w:rsidR="004A6594" w:rsidRPr="00215EC6">
        <w:rPr>
          <w:rFonts w:ascii="Bookman Old Style" w:hAnsi="Bookman Old Style" w:cs="Tahoma"/>
          <w:bCs/>
          <w:sz w:val="24"/>
          <w:szCs w:val="24"/>
        </w:rPr>
        <w:t xml:space="preserve">para tener una sociedad justa que se desenvuelva en los más altos principios de bienestar. </w:t>
      </w:r>
      <w:r w:rsidR="00C45149"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</w:p>
    <w:p w14:paraId="7A521D70" w14:textId="77777777" w:rsidR="004A6594" w:rsidRPr="00215EC6" w:rsidRDefault="004A6594" w:rsidP="004A6594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3B404321" w14:textId="1B8A2769" w:rsidR="004A6594" w:rsidRPr="00215EC6" w:rsidRDefault="004A6594" w:rsidP="00A0357E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>En ese orden de ideas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>, nuestra entidad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en el transcurso de esa construcción republ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>icana ha tenido grandes hombres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cuyas obras todavía son referencia </w:t>
      </w:r>
      <w:r w:rsidR="00B01488" w:rsidRPr="00215EC6">
        <w:rPr>
          <w:rFonts w:ascii="Bookman Old Style" w:hAnsi="Bookman Old Style" w:cs="Tahoma"/>
          <w:bCs/>
          <w:sz w:val="24"/>
          <w:szCs w:val="24"/>
        </w:rPr>
        <w:t>a nivel nacional como internacional, pues los efectos de sus obras, siguen vigentes en la evoluci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ón social de nuestros tiempos y son la base de muchas reflexiones en el ámbito jurisdiccional y académico. </w:t>
      </w:r>
    </w:p>
    <w:p w14:paraId="3165BBBB" w14:textId="77777777" w:rsidR="00C12931" w:rsidRPr="00215EC6" w:rsidRDefault="00C12931" w:rsidP="004A6594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43EFA50C" w14:textId="533E8096" w:rsidR="00E33A46" w:rsidRPr="00215EC6" w:rsidRDefault="00785C99" w:rsidP="00E33A46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Por citar </w:t>
      </w:r>
      <w:r w:rsidR="00E33A46" w:rsidRPr="00215EC6">
        <w:rPr>
          <w:rFonts w:ascii="Bookman Old Style" w:hAnsi="Bookman Old Style" w:cs="Tahoma"/>
          <w:bCs/>
          <w:sz w:val="24"/>
          <w:szCs w:val="24"/>
        </w:rPr>
        <w:t xml:space="preserve">alguno, tenemos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al </w:t>
      </w:r>
      <w:r w:rsidR="00E33A46" w:rsidRPr="00215EC6">
        <w:rPr>
          <w:rFonts w:ascii="Bookman Old Style" w:hAnsi="Bookman Old Style" w:cs="Tahoma"/>
          <w:bCs/>
          <w:sz w:val="24"/>
          <w:szCs w:val="24"/>
        </w:rPr>
        <w:t>e</w:t>
      </w:r>
      <w:r w:rsidRPr="00215EC6">
        <w:rPr>
          <w:rFonts w:ascii="Bookman Old Style" w:hAnsi="Bookman Old Style" w:cs="Tahoma"/>
          <w:bCs/>
          <w:sz w:val="24"/>
          <w:szCs w:val="24"/>
        </w:rPr>
        <w:t>mblemático</w:t>
      </w:r>
      <w:r w:rsidR="00E33A46" w:rsidRPr="00215EC6">
        <w:rPr>
          <w:rFonts w:ascii="Bookman Old Style" w:hAnsi="Bookman Old Style" w:cs="Tahoma"/>
          <w:bCs/>
          <w:sz w:val="24"/>
          <w:szCs w:val="24"/>
        </w:rPr>
        <w:t xml:space="preserve"> M</w:t>
      </w:r>
      <w:r w:rsidR="00C12931" w:rsidRPr="00215EC6">
        <w:rPr>
          <w:rFonts w:ascii="Bookman Old Style" w:hAnsi="Bookman Old Style" w:cs="Tahoma"/>
          <w:bCs/>
          <w:sz w:val="24"/>
          <w:szCs w:val="24"/>
        </w:rPr>
        <w:t>anuel Crescencio García Rejón y Alcalá quien ocupa un sitio muy alto dentro del escaparate de los juristas, políticos y servidores de la patria que con sus acciones lograran dotar a nuestras leyes de figuras imprescindibles para la protección de los derechos y prerrogativas ciudadanas, en este caso particular, al Juicio de Amparo</w:t>
      </w:r>
      <w:r w:rsidR="00E33A46" w:rsidRPr="00215EC6">
        <w:rPr>
          <w:rFonts w:ascii="Bookman Old Style" w:hAnsi="Bookman Old Style" w:cs="Tahoma"/>
          <w:bCs/>
          <w:sz w:val="24"/>
          <w:szCs w:val="24"/>
        </w:rPr>
        <w:t>; i</w:t>
      </w:r>
      <w:r w:rsidR="00A0357E" w:rsidRPr="00215EC6">
        <w:rPr>
          <w:rFonts w:ascii="Bookman Old Style" w:hAnsi="Bookman Old Style" w:cs="Tahoma"/>
          <w:bCs/>
          <w:sz w:val="24"/>
          <w:szCs w:val="24"/>
        </w:rPr>
        <w:t xml:space="preserve">ncluso su memoria está en la cúspide del Muro de Honor del Congreso del Estado de Yucatán. </w:t>
      </w:r>
    </w:p>
    <w:p w14:paraId="7C857FDE" w14:textId="77777777" w:rsidR="00E33A46" w:rsidRPr="00215EC6" w:rsidRDefault="00E33A46" w:rsidP="00E33A46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0A69922B" w14:textId="5B9BA13D" w:rsidR="002B6269" w:rsidRPr="00215EC6" w:rsidRDefault="008F016A" w:rsidP="00E33A46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>Se sabe por los historiadores que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 desde temprana edad tuvo interés en la formación intelectual y reflexiva de la vida pública, la política y que a pesar de sus limitaciones económicas estudió filosofía;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su vocación por los grandes temas nacionales le proveería de enseñanzas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 y experiencias </w:t>
      </w:r>
      <w:r w:rsidR="00352F4E" w:rsidRPr="00215EC6">
        <w:rPr>
          <w:rFonts w:ascii="Bookman Old Style" w:hAnsi="Bookman Old Style" w:cs="Tahoma"/>
          <w:bCs/>
          <w:sz w:val="24"/>
          <w:szCs w:val="24"/>
        </w:rPr>
        <w:t>que,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 a la larga, marcarían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sin duda alguna 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su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ilustre 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espíritu </w:t>
      </w:r>
      <w:r w:rsidRPr="00215EC6">
        <w:rPr>
          <w:rFonts w:ascii="Bookman Old Style" w:hAnsi="Bookman Old Style" w:cs="Tahoma"/>
          <w:bCs/>
          <w:sz w:val="24"/>
          <w:szCs w:val="24"/>
        </w:rPr>
        <w:t>nacionalista</w:t>
      </w:r>
      <w:r w:rsidR="0083136A" w:rsidRPr="00215EC6">
        <w:rPr>
          <w:rFonts w:ascii="Bookman Old Style" w:hAnsi="Bookman Old Style" w:cs="Tahoma"/>
          <w:bCs/>
          <w:sz w:val="24"/>
          <w:szCs w:val="24"/>
        </w:rPr>
        <w:t xml:space="preserve">. </w:t>
      </w:r>
    </w:p>
    <w:p w14:paraId="0F192283" w14:textId="77777777" w:rsidR="002B6269" w:rsidRPr="00215EC6" w:rsidRDefault="002B6269" w:rsidP="004A6594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6779A81A" w14:textId="27195178" w:rsidR="005F65BA" w:rsidRPr="00215EC6" w:rsidRDefault="00EC0F7F" w:rsidP="008F016A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>Si bien</w:t>
      </w:r>
      <w:r w:rsidR="008F016A" w:rsidRPr="00215EC6">
        <w:rPr>
          <w:rFonts w:ascii="Bookman Old Style" w:hAnsi="Bookman Old Style" w:cs="Tahoma"/>
          <w:bCs/>
          <w:sz w:val="24"/>
          <w:szCs w:val="24"/>
        </w:rPr>
        <w:t>,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al hablar de Don Manuel Crescencio García Rejón y Alcalá es imposible no pensar en el j</w:t>
      </w:r>
      <w:r w:rsidR="008F016A" w:rsidRPr="00215EC6">
        <w:rPr>
          <w:rFonts w:ascii="Bookman Old Style" w:hAnsi="Bookman Old Style" w:cs="Tahoma"/>
          <w:bCs/>
          <w:sz w:val="24"/>
          <w:szCs w:val="24"/>
        </w:rPr>
        <w:t xml:space="preserve">uicio de derechos fundamentales, es por demás admirable que luchó 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 xml:space="preserve">también </w:t>
      </w:r>
      <w:r w:rsidR="008F016A" w:rsidRPr="00215EC6">
        <w:rPr>
          <w:rFonts w:ascii="Bookman Old Style" w:hAnsi="Bookman Old Style" w:cs="Tahoma"/>
          <w:bCs/>
          <w:sz w:val="24"/>
          <w:szCs w:val="24"/>
        </w:rPr>
        <w:t xml:space="preserve">por </w:t>
      </w:r>
      <w:r w:rsidR="00D73B90" w:rsidRPr="00215EC6">
        <w:rPr>
          <w:rFonts w:ascii="Bookman Old Style" w:hAnsi="Bookman Old Style" w:cs="Tahoma"/>
          <w:bCs/>
          <w:sz w:val="24"/>
          <w:szCs w:val="24"/>
        </w:rPr>
        <w:t>la instauración del federalismo, la reforma liberal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 xml:space="preserve"> y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8F016A" w:rsidRPr="00215EC6">
        <w:rPr>
          <w:rFonts w:ascii="Bookman Old Style" w:hAnsi="Bookman Old Style" w:cs="Tahoma"/>
          <w:bCs/>
          <w:sz w:val="24"/>
          <w:szCs w:val="24"/>
        </w:rPr>
        <w:t>la vida democrática del país.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</w:p>
    <w:p w14:paraId="3F73D9DB" w14:textId="77777777" w:rsidR="005F65BA" w:rsidRPr="00215EC6" w:rsidRDefault="005F65BA" w:rsidP="004A6594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5B06F4B8" w14:textId="77777777" w:rsidR="00985C2E" w:rsidRPr="00215EC6" w:rsidRDefault="008F016A" w:rsidP="00165F4F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Para nadie es un secreto que 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García y Rejón y Alcalá </w:t>
      </w:r>
      <w:r w:rsidRPr="00215EC6">
        <w:rPr>
          <w:rFonts w:ascii="Bookman Old Style" w:hAnsi="Bookman Old Style" w:cs="Tahoma"/>
          <w:bCs/>
          <w:sz w:val="24"/>
          <w:szCs w:val="24"/>
        </w:rPr>
        <w:t>fue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 xml:space="preserve"> un estadista, patriota de ideas claras, 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>progresista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>s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 xml:space="preserve">e hiladas hacia el 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irrestricto respeto a la división de poderes para mantener un equilibrio entre los poderes públicos, pues solo de esa manera, en su concepción, se aseguraría una nación robusta y acorde a las necesidades en cualquier época de la sociedad. </w:t>
      </w:r>
    </w:p>
    <w:p w14:paraId="22C4F53A" w14:textId="77777777" w:rsidR="00985C2E" w:rsidRPr="00215EC6" w:rsidRDefault="00985C2E" w:rsidP="00165F4F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1C266A76" w14:textId="34E726B6" w:rsidR="00FC39EF" w:rsidRPr="00215EC6" w:rsidRDefault="00165F4F" w:rsidP="00165F4F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Como parte de sus aportes a la vida política institucional se encuentran 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sus acciones </w:t>
      </w:r>
      <w:r w:rsidRPr="00215EC6">
        <w:rPr>
          <w:rFonts w:ascii="Bookman Old Style" w:hAnsi="Bookman Old Style" w:cs="Tahoma"/>
          <w:bCs/>
          <w:sz w:val="24"/>
          <w:szCs w:val="24"/>
        </w:rPr>
        <w:t>en favor de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 la elección de los integrantes del Congreso Nacional y del Poder Ejecutivo a través de las votaciones directas, siendo </w:t>
      </w:r>
      <w:r w:rsidRPr="00215EC6">
        <w:rPr>
          <w:rFonts w:ascii="Bookman Old Style" w:hAnsi="Bookman Old Style" w:cs="Tahoma"/>
          <w:bCs/>
          <w:sz w:val="24"/>
          <w:szCs w:val="24"/>
        </w:rPr>
        <w:t>esto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 un antecedente </w:t>
      </w:r>
      <w:r w:rsidRPr="00215EC6">
        <w:rPr>
          <w:rFonts w:ascii="Bookman Old Style" w:hAnsi="Bookman Old Style" w:cs="Tahoma"/>
          <w:bCs/>
          <w:sz w:val="24"/>
          <w:szCs w:val="24"/>
        </w:rPr>
        <w:t>del</w:t>
      </w:r>
      <w:r w:rsidR="005F65BA" w:rsidRPr="00215EC6">
        <w:rPr>
          <w:rFonts w:ascii="Bookman Old Style" w:hAnsi="Bookman Old Style" w:cs="Tahoma"/>
          <w:bCs/>
          <w:sz w:val="24"/>
          <w:szCs w:val="24"/>
        </w:rPr>
        <w:t xml:space="preserve"> sistema representativo y popular. </w:t>
      </w:r>
    </w:p>
    <w:p w14:paraId="0C6407AE" w14:textId="77777777" w:rsidR="005F65BA" w:rsidRPr="00215EC6" w:rsidRDefault="005F65BA" w:rsidP="007E5034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14:paraId="4830BB2D" w14:textId="77777777" w:rsidR="00165F4F" w:rsidRPr="00215EC6" w:rsidRDefault="005F65BA" w:rsidP="008F016A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lastRenderedPageBreak/>
        <w:t xml:space="preserve">Don Manuel Crescencio García Rejón y Alcalá 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>es un símbolo de fuerza y valentía; no es arriesgado decir que fue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prócer 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 xml:space="preserve">de nuestras tierras </w:t>
      </w:r>
      <w:r w:rsidRPr="00215EC6">
        <w:rPr>
          <w:rFonts w:ascii="Bookman Old Style" w:hAnsi="Bookman Old Style" w:cs="Tahoma"/>
          <w:bCs/>
          <w:sz w:val="24"/>
          <w:szCs w:val="24"/>
        </w:rPr>
        <w:t>que veló por el cumplimi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>ento del imperio de la ley.</w:t>
      </w:r>
    </w:p>
    <w:p w14:paraId="04B58967" w14:textId="77777777" w:rsidR="00165F4F" w:rsidRPr="00215EC6" w:rsidRDefault="00165F4F" w:rsidP="008F016A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206377EC" w14:textId="6D7378F8" w:rsidR="000461F2" w:rsidRPr="00215EC6" w:rsidRDefault="005F65BA" w:rsidP="00985C2E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>Sobra decir que en su trabajo de vida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>,</w:t>
      </w:r>
      <w:r w:rsidR="00165F4F" w:rsidRPr="00215EC6">
        <w:rPr>
          <w:rFonts w:ascii="Bookman Old Style" w:hAnsi="Bookman Old Style" w:cs="Tahoma"/>
          <w:bCs/>
          <w:sz w:val="24"/>
          <w:szCs w:val="24"/>
        </w:rPr>
        <w:t xml:space="preserve"> concibió un instrumento para garantizar y salvaguardar a la persona de los excesos del poder público, lo cual significó un parteaguas dentro del sistema normativo mexicano y mundial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 xml:space="preserve">; </w:t>
      </w:r>
      <w:r w:rsidR="000461F2" w:rsidRPr="00215EC6">
        <w:rPr>
          <w:rFonts w:ascii="Bookman Old Style" w:hAnsi="Bookman Old Style" w:cs="Tahoma"/>
          <w:bCs/>
          <w:sz w:val="24"/>
          <w:szCs w:val="24"/>
        </w:rPr>
        <w:t xml:space="preserve">igualmente </w:t>
      </w:r>
      <w:r w:rsidR="00985C2E" w:rsidRPr="00215EC6">
        <w:rPr>
          <w:rFonts w:ascii="Bookman Old Style" w:hAnsi="Bookman Old Style" w:cs="Tahoma"/>
          <w:bCs/>
          <w:sz w:val="24"/>
          <w:szCs w:val="24"/>
        </w:rPr>
        <w:t xml:space="preserve">pugnó </w:t>
      </w:r>
      <w:r w:rsidR="000461F2" w:rsidRPr="00215EC6">
        <w:rPr>
          <w:rFonts w:ascii="Bookman Old Style" w:hAnsi="Bookman Old Style" w:cs="Tahoma"/>
          <w:bCs/>
          <w:sz w:val="24"/>
          <w:szCs w:val="24"/>
        </w:rPr>
        <w:t xml:space="preserve">en contra </w:t>
      </w:r>
      <w:r w:rsidR="00C50AA5" w:rsidRPr="00215EC6">
        <w:rPr>
          <w:rFonts w:ascii="Bookman Old Style" w:hAnsi="Bookman Old Style" w:cs="Tahoma"/>
          <w:bCs/>
          <w:sz w:val="24"/>
          <w:szCs w:val="24"/>
        </w:rPr>
        <w:t xml:space="preserve">de la pena de muerte en nuestro país, pues su visión humanista le impediría considerarla como parte de un sistema garantista. </w:t>
      </w:r>
    </w:p>
    <w:p w14:paraId="466BA99D" w14:textId="77777777" w:rsidR="000461F2" w:rsidRPr="00215EC6" w:rsidRDefault="000461F2" w:rsidP="000461F2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59D29CF6" w14:textId="2B56C5E0" w:rsidR="00C50AA5" w:rsidRPr="00215EC6" w:rsidRDefault="00C50AA5" w:rsidP="000461F2">
      <w:pPr>
        <w:spacing w:line="240" w:lineRule="auto"/>
        <w:ind w:firstLine="709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Sus conocimientos surgidos de la doctrina liberal le hicieron abogar por la eliminación de todo acto que fomentara condiciones degradantes, principalmente las que agraviaban a los </w:t>
      </w:r>
      <w:r w:rsidR="000461F2" w:rsidRPr="00215EC6">
        <w:rPr>
          <w:rFonts w:ascii="Bookman Old Style" w:hAnsi="Bookman Old Style" w:cs="Tahoma"/>
          <w:bCs/>
          <w:sz w:val="24"/>
          <w:szCs w:val="24"/>
        </w:rPr>
        <w:t xml:space="preserve">integrantes de las comunidades 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indígenas en nuestra entidad.  </w:t>
      </w:r>
    </w:p>
    <w:p w14:paraId="66503863" w14:textId="77777777" w:rsidR="004A5A0C" w:rsidRPr="00215EC6" w:rsidRDefault="004A5A0C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120A4D4D" w14:textId="01F4C4EC" w:rsidR="00C50AA5" w:rsidRPr="00215EC6" w:rsidRDefault="000461F2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>Como todos sabemos, e</w:t>
      </w:r>
      <w:r w:rsidR="00C50AA5" w:rsidRPr="00215EC6">
        <w:rPr>
          <w:rFonts w:ascii="Bookman Old Style" w:hAnsi="Bookman Old Style" w:cs="Tahoma"/>
          <w:bCs/>
        </w:rPr>
        <w:t xml:space="preserve">l </w:t>
      </w:r>
      <w:r w:rsidRPr="00215EC6">
        <w:rPr>
          <w:rFonts w:ascii="Bookman Old Style" w:hAnsi="Bookman Old Style" w:cs="Tahoma"/>
          <w:bCs/>
        </w:rPr>
        <w:t>Juic</w:t>
      </w:r>
      <w:r w:rsidR="00985C2E" w:rsidRPr="00215EC6">
        <w:rPr>
          <w:rFonts w:ascii="Bookman Old Style" w:hAnsi="Bookman Old Style" w:cs="Tahoma"/>
          <w:bCs/>
        </w:rPr>
        <w:t>i</w:t>
      </w:r>
      <w:r w:rsidRPr="00215EC6">
        <w:rPr>
          <w:rFonts w:ascii="Bookman Old Style" w:hAnsi="Bookman Old Style" w:cs="Tahoma"/>
          <w:bCs/>
        </w:rPr>
        <w:t xml:space="preserve">o de </w:t>
      </w:r>
      <w:r w:rsidR="00C50AA5" w:rsidRPr="00215EC6">
        <w:rPr>
          <w:rFonts w:ascii="Bookman Old Style" w:hAnsi="Bookman Old Style" w:cs="Tahoma"/>
          <w:bCs/>
        </w:rPr>
        <w:t>Amparo, es a la vez un juicio de defensa de la legalidad y de la Constitución</w:t>
      </w:r>
      <w:r w:rsidRPr="00215EC6">
        <w:rPr>
          <w:rFonts w:ascii="Bookman Old Style" w:hAnsi="Bookman Old Style" w:cs="Tahoma"/>
          <w:bCs/>
        </w:rPr>
        <w:t xml:space="preserve"> misma</w:t>
      </w:r>
      <w:r w:rsidR="00C50AA5" w:rsidRPr="00215EC6">
        <w:rPr>
          <w:rFonts w:ascii="Bookman Old Style" w:hAnsi="Bookman Old Style" w:cs="Tahoma"/>
          <w:bCs/>
        </w:rPr>
        <w:t>, esta institución orgullosamente mexicana, fue establecida desde el siglo XIX en la Constitución Yucateca de 1841.</w:t>
      </w:r>
    </w:p>
    <w:p w14:paraId="2B140613" w14:textId="77777777" w:rsidR="004A5A0C" w:rsidRPr="00215EC6" w:rsidRDefault="004A5A0C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479CC30F" w14:textId="26334AE8" w:rsidR="00264EC1" w:rsidRPr="00215EC6" w:rsidRDefault="004A5A0C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 xml:space="preserve">No está de más referir que se le conoce como el padre del Juicio de Amparo; dicho juicio previsto dentro del derecho positivo mexicano establecido desde el siglo pasado en los artículos 103 y 107 de la Carta Magna y que procede contra todo acto de autoridad que transgrede derechos humanos y sus garantías. </w:t>
      </w:r>
    </w:p>
    <w:p w14:paraId="20C073C6" w14:textId="77777777" w:rsidR="00264EC1" w:rsidRPr="00215EC6" w:rsidRDefault="00264EC1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10F1B288" w14:textId="020568FC" w:rsidR="00712DB2" w:rsidRPr="00215EC6" w:rsidRDefault="004A5A0C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>Tal proeza legislativa, en su esencia</w:t>
      </w:r>
      <w:r w:rsidR="00712DB2" w:rsidRPr="00215EC6">
        <w:rPr>
          <w:rFonts w:ascii="Bookman Old Style" w:hAnsi="Bookman Old Style" w:cs="Tahoma"/>
          <w:bCs/>
        </w:rPr>
        <w:t xml:space="preserve"> se ha mantenido inamovible y fortalecida con las reformas en materia de amparo y en derechos humanos </w:t>
      </w:r>
      <w:r w:rsidRPr="00215EC6">
        <w:rPr>
          <w:rFonts w:ascii="Bookman Old Style" w:hAnsi="Bookman Old Style" w:cs="Tahoma"/>
          <w:bCs/>
        </w:rPr>
        <w:t xml:space="preserve">del 6 y 10 de junio de 2011. </w:t>
      </w:r>
      <w:r w:rsidR="00985C2E" w:rsidRPr="00215EC6">
        <w:rPr>
          <w:rFonts w:ascii="Bookman Old Style" w:hAnsi="Bookman Old Style" w:cs="Tahoma"/>
          <w:bCs/>
        </w:rPr>
        <w:t xml:space="preserve">En pocas palabras, a más de dos siglos de creación, permanece vigente en el marco normativo nacional. </w:t>
      </w:r>
    </w:p>
    <w:p w14:paraId="4E2C796B" w14:textId="1B3ADB3C" w:rsidR="009A7AF5" w:rsidRPr="00215EC6" w:rsidRDefault="009A7AF5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3BF94CB6" w14:textId="682CA003" w:rsidR="009A7AF5" w:rsidRPr="00215EC6" w:rsidRDefault="00985C2E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>Asimismo, y n</w:t>
      </w:r>
      <w:r w:rsidR="009A7AF5" w:rsidRPr="00215EC6">
        <w:rPr>
          <w:rFonts w:ascii="Bookman Old Style" w:hAnsi="Bookman Old Style" w:cs="Tahoma"/>
          <w:bCs/>
        </w:rPr>
        <w:t>o menos importante</w:t>
      </w:r>
      <w:r w:rsidRPr="00215EC6">
        <w:rPr>
          <w:rFonts w:ascii="Bookman Old Style" w:hAnsi="Bookman Old Style" w:cs="Tahoma"/>
          <w:bCs/>
        </w:rPr>
        <w:t>,</w:t>
      </w:r>
      <w:r w:rsidR="009A7AF5" w:rsidRPr="00215EC6">
        <w:rPr>
          <w:rFonts w:ascii="Bookman Old Style" w:hAnsi="Bookman Old Style" w:cs="Tahoma"/>
          <w:bCs/>
        </w:rPr>
        <w:t xml:space="preserve"> es lo hecho por los constituyentes</w:t>
      </w:r>
      <w:r w:rsidR="00662BC4" w:rsidRPr="00215EC6">
        <w:rPr>
          <w:rFonts w:ascii="Bookman Old Style" w:hAnsi="Bookman Old Style" w:cs="Tahoma"/>
          <w:bCs/>
        </w:rPr>
        <w:t>, tal como el ilustre Diputado Héctor Victoria Aguilar y su decisivo papel en la construcción del marco normativo para dotar a la nación de una Constitución garantista y social</w:t>
      </w:r>
      <w:r w:rsidR="00352F4E" w:rsidRPr="00215EC6">
        <w:rPr>
          <w:rFonts w:ascii="Bookman Old Style" w:hAnsi="Bookman Old Style" w:cs="Tahoma"/>
          <w:bCs/>
        </w:rPr>
        <w:t xml:space="preserve">; cuyo nombre también se halla en el Muro de Honor legislativo yucateco. </w:t>
      </w:r>
    </w:p>
    <w:p w14:paraId="4B186417" w14:textId="01C4AAFD" w:rsidR="00662BC4" w:rsidRPr="00215EC6" w:rsidRDefault="00662BC4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70E05D36" w14:textId="283EFB91" w:rsidR="00662BC4" w:rsidRPr="00215EC6" w:rsidRDefault="00985C2E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 xml:space="preserve">De igual manera, las acciones de la ilustre </w:t>
      </w:r>
      <w:r w:rsidR="00662BC4" w:rsidRPr="00215EC6">
        <w:rPr>
          <w:rFonts w:ascii="Bookman Old Style" w:hAnsi="Bookman Old Style" w:cs="Tahoma"/>
          <w:bCs/>
        </w:rPr>
        <w:t>Consuelo Zavala Castillo ha</w:t>
      </w:r>
      <w:r w:rsidRPr="00215EC6">
        <w:rPr>
          <w:rFonts w:ascii="Bookman Old Style" w:hAnsi="Bookman Old Style" w:cs="Tahoma"/>
          <w:bCs/>
        </w:rPr>
        <w:t>n</w:t>
      </w:r>
      <w:r w:rsidR="00662BC4" w:rsidRPr="00215EC6">
        <w:rPr>
          <w:rFonts w:ascii="Bookman Old Style" w:hAnsi="Bookman Old Style" w:cs="Tahoma"/>
          <w:bCs/>
        </w:rPr>
        <w:t xml:space="preserve"> sido un aliciente para las mujeres que, desde el primer Congreso Feminista, han alzado la voz para luchar por sus derechos y abrirse un camino en los puestos públicos. </w:t>
      </w:r>
    </w:p>
    <w:p w14:paraId="63520222" w14:textId="7CB9E807" w:rsidR="00C50C83" w:rsidRPr="00215EC6" w:rsidRDefault="00C50C83" w:rsidP="00662BC4">
      <w:pPr>
        <w:pStyle w:val="NormalWeb"/>
        <w:spacing w:line="240" w:lineRule="auto"/>
        <w:jc w:val="both"/>
        <w:rPr>
          <w:rFonts w:ascii="Bookman Old Style" w:hAnsi="Bookman Old Style" w:cs="Tahoma"/>
          <w:bCs/>
        </w:rPr>
      </w:pPr>
    </w:p>
    <w:p w14:paraId="246A6B89" w14:textId="2754A256" w:rsidR="00C50C83" w:rsidRPr="00215EC6" w:rsidRDefault="00985C2E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>Como todo sabemos, e</w:t>
      </w:r>
      <w:r w:rsidR="00C50C83" w:rsidRPr="00215EC6">
        <w:rPr>
          <w:rFonts w:ascii="Bookman Old Style" w:hAnsi="Bookman Old Style" w:cs="Tahoma"/>
          <w:bCs/>
        </w:rPr>
        <w:t>ste Congreso ha creado diversos reconocimientos para premiar a gente extraordinaria por sus acciones</w:t>
      </w:r>
      <w:r w:rsidR="00B04A8B" w:rsidRPr="00215EC6">
        <w:rPr>
          <w:rFonts w:ascii="Bookman Old Style" w:hAnsi="Bookman Old Style" w:cs="Tahoma"/>
          <w:bCs/>
        </w:rPr>
        <w:t xml:space="preserve">; lo anterior los ha hecho merecedores, ya que han impulsado los </w:t>
      </w:r>
      <w:r w:rsidR="00C50C83" w:rsidRPr="00215EC6">
        <w:rPr>
          <w:rFonts w:ascii="Bookman Old Style" w:hAnsi="Bookman Old Style" w:cs="Tahoma"/>
          <w:bCs/>
        </w:rPr>
        <w:t xml:space="preserve">derechos </w:t>
      </w:r>
      <w:r w:rsidR="00C50C83" w:rsidRPr="00215EC6">
        <w:rPr>
          <w:rFonts w:ascii="Bookman Old Style" w:hAnsi="Bookman Old Style" w:cs="Tahoma"/>
          <w:bCs/>
        </w:rPr>
        <w:lastRenderedPageBreak/>
        <w:t>humanos, el respeto a los pueblos indígenas, la igualdad de género, la docencia y la medicina.</w:t>
      </w:r>
    </w:p>
    <w:p w14:paraId="119D53A2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5BCDF8E3" w14:textId="524AC572" w:rsidR="00C50C83" w:rsidRPr="00215EC6" w:rsidRDefault="00662BC4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  <w:r w:rsidRPr="00215EC6">
        <w:rPr>
          <w:rFonts w:ascii="Bookman Old Style" w:hAnsi="Bookman Old Style" w:cs="Tahoma"/>
          <w:bCs/>
        </w:rPr>
        <w:t>Como he mencionado, l</w:t>
      </w:r>
      <w:r w:rsidR="00C50C83" w:rsidRPr="00215EC6">
        <w:rPr>
          <w:rFonts w:ascii="Bookman Old Style" w:hAnsi="Bookman Old Style" w:cs="Tahoma"/>
          <w:bCs/>
        </w:rPr>
        <w:t xml:space="preserve">os nombres de Héctor Victoria Aguilar, Consuelo Zavala Castillo, </w:t>
      </w:r>
      <w:r w:rsidRPr="00215EC6">
        <w:rPr>
          <w:rFonts w:ascii="Bookman Old Style" w:hAnsi="Bookman Old Style" w:cs="Tahoma"/>
          <w:bCs/>
        </w:rPr>
        <w:t xml:space="preserve">así como el profesor </w:t>
      </w:r>
      <w:r w:rsidR="0076506C" w:rsidRPr="00215EC6">
        <w:rPr>
          <w:rFonts w:ascii="Bookman Old Style" w:hAnsi="Bookman Old Style" w:cs="Tahoma"/>
          <w:bCs/>
        </w:rPr>
        <w:t xml:space="preserve">Pánfilo Novelo, a la fecha, son referentes para revisar, valorar </w:t>
      </w:r>
      <w:r w:rsidR="00785C99" w:rsidRPr="00215EC6">
        <w:rPr>
          <w:rFonts w:ascii="Bookman Old Style" w:hAnsi="Bookman Old Style" w:cs="Tahoma"/>
          <w:bCs/>
        </w:rPr>
        <w:t>y reconocer el mérito de la vida de muchas personas que, con su profesión, hacen posible ampliar los derechos sustantivos de cientos de personas en la entidad</w:t>
      </w:r>
      <w:r w:rsidR="00B04A8B" w:rsidRPr="00215EC6">
        <w:rPr>
          <w:rFonts w:ascii="Bookman Old Style" w:hAnsi="Bookman Old Style" w:cs="Tahoma"/>
          <w:bCs/>
        </w:rPr>
        <w:t xml:space="preserve"> y que guardan similitud por lo hechos por esos patriotas yucatecos. </w:t>
      </w:r>
    </w:p>
    <w:p w14:paraId="5B9E1CFB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34470075" w14:textId="070B1DDB" w:rsidR="004774D7" w:rsidRPr="00215EC6" w:rsidRDefault="004774D7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Todo este recorrido histórico, nos enseña que Yucatán ha tenido un pasado glorioso con personas que han dejado una huella imborrable en las páginas más patrióticas de nuestra nación. </w:t>
      </w:r>
    </w:p>
    <w:p w14:paraId="5085038B" w14:textId="77777777" w:rsidR="004774D7" w:rsidRPr="00215EC6" w:rsidRDefault="004774D7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5BCAACB0" w14:textId="1ED6F6AE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Ahora bien, la historia contemporánea yucateca, tiene a una mujer que destacó por romper el denominado techo de cristal en las profesiones en la entidad, me refiero a la Abogada A</w:t>
      </w:r>
      <w:r w:rsidR="001B3E9F" w:rsidRPr="00215EC6">
        <w:rPr>
          <w:rFonts w:ascii="Bookman Old Style" w:hAnsi="Bookman Old Style" w:cs="Tahoma"/>
          <w:b/>
          <w:bCs/>
        </w:rPr>
        <w:t xml:space="preserve">ntonia Georgina Alemania </w:t>
      </w:r>
      <w:r w:rsidRPr="00215EC6">
        <w:rPr>
          <w:rFonts w:ascii="Bookman Old Style" w:hAnsi="Bookman Old Style" w:cs="Tahoma"/>
          <w:b/>
          <w:bCs/>
        </w:rPr>
        <w:t>Jiménez Trava, cariñosamente conocida como “</w:t>
      </w:r>
      <w:proofErr w:type="spellStart"/>
      <w:r w:rsidRPr="00215EC6">
        <w:rPr>
          <w:rFonts w:ascii="Bookman Old Style" w:hAnsi="Bookman Old Style" w:cs="Tahoma"/>
          <w:b/>
          <w:bCs/>
        </w:rPr>
        <w:t>Toto</w:t>
      </w:r>
      <w:proofErr w:type="spellEnd"/>
      <w:r w:rsidRPr="00215EC6">
        <w:rPr>
          <w:rFonts w:ascii="Bookman Old Style" w:hAnsi="Bookman Old Style" w:cs="Tahoma"/>
          <w:b/>
          <w:bCs/>
        </w:rPr>
        <w:t xml:space="preserve">” Jiménez. </w:t>
      </w:r>
    </w:p>
    <w:p w14:paraId="0BBFF1BD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63449B62" w14:textId="447D9CDA" w:rsidR="004774D7" w:rsidRPr="00215EC6" w:rsidRDefault="004774D7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La Abogada </w:t>
      </w:r>
      <w:r w:rsidRPr="00215EC6">
        <w:rPr>
          <w:rFonts w:ascii="Bookman Old Style" w:hAnsi="Bookman Old Style" w:cs="Tahoma"/>
          <w:b/>
          <w:bCs/>
        </w:rPr>
        <w:t>Jiménez Trava</w:t>
      </w:r>
      <w:r w:rsidRPr="00215EC6">
        <w:rPr>
          <w:rFonts w:ascii="Bookman Old Style" w:hAnsi="Bookman Old Style" w:cs="Tahoma"/>
          <w:b/>
          <w:bCs/>
        </w:rPr>
        <w:t xml:space="preserve">, durante el siglo pasado demostró la valía, la fuerza y la capacidad de la mujer en todos los sectores sociales; la entereza con la que llevó su vida, es ya un ejemplo y causa admiración a todo aquél que conoce su historia. </w:t>
      </w:r>
    </w:p>
    <w:p w14:paraId="5A09F86F" w14:textId="77777777" w:rsidR="004774D7" w:rsidRPr="00215EC6" w:rsidRDefault="004774D7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4CA6E116" w14:textId="7E67BF02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Su vida de dedicación la ha llevado a ser recordada como una de las abogadas más conocidas de nuestra entidad, tanto en el sector de los juristas, como en las aulas. </w:t>
      </w:r>
    </w:p>
    <w:p w14:paraId="41C0040A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7A860CC8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Nacida en esta ciudad de Mérida, un 25 de febrero del año 1917, hija de los señores Julio Jiménez Rivero y Pastora Trava Castilla. Se sabe que su educación primaria fue en el Colegio Consuelo Zavala; su educación secundaria en la Escuela Adolfo Cisneros Cámara; la preparatoria y la carrera en la Universidad Autónoma de Yucatán. </w:t>
      </w:r>
    </w:p>
    <w:p w14:paraId="78B26DDF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047F5E8D" w14:textId="77777777" w:rsidR="004D4C3D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Cabe señalar que su tesis de obtención al título de abogada, fue “La Mujer y los Derechos Civiles </w:t>
      </w:r>
      <w:r w:rsidR="004D4C3D" w:rsidRPr="00215EC6">
        <w:rPr>
          <w:rFonts w:ascii="Bookman Old Style" w:hAnsi="Bookman Old Style" w:cs="Tahoma"/>
          <w:b/>
          <w:bCs/>
        </w:rPr>
        <w:t xml:space="preserve">y Políticos”, en su contenido reflexionó ampliamente sobre el valor de la mujer y su relación las máximas decisiones en las instituciones públicas. </w:t>
      </w:r>
    </w:p>
    <w:p w14:paraId="2FD7651D" w14:textId="77777777" w:rsidR="004D4C3D" w:rsidRPr="00215EC6" w:rsidRDefault="004D4C3D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24294F11" w14:textId="2B466ED2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No es un tema menor que haya sido la primera mujer yucateca en graduarse bajo el título de Abogada en la escuela o facultad de jurisprudencia; ella sin duda abrió el camino para que muchas mujeres aspiraran a participar en puestos que se encontraban vedados para ellas. </w:t>
      </w:r>
    </w:p>
    <w:p w14:paraId="0B9A3680" w14:textId="77777777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6D17A596" w14:textId="4693A30E" w:rsidR="00CA578F" w:rsidRPr="00215EC6" w:rsidRDefault="00CA578F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lastRenderedPageBreak/>
        <w:t xml:space="preserve"> </w:t>
      </w:r>
      <w:r w:rsidR="004D4C3D" w:rsidRPr="00215EC6">
        <w:rPr>
          <w:rFonts w:ascii="Bookman Old Style" w:hAnsi="Bookman Old Style" w:cs="Tahoma"/>
          <w:b/>
          <w:bCs/>
        </w:rPr>
        <w:t>Su historial de vida, nos dice que fue maestra de dicha facultad, secretaria; en la administración pública se desempeñó como Directora del Registro Civil; Presidenta de la Junta de Conciliación y Arbitraje; Presidenta de la Comisión Electoral; Magistrada del Tribunal Superior de Justicia; Directora del Instituto de Capacitación del Poder Judicial; así como integrante honoraria de la Asociación de Mujeres Profesionales del Derecho A.C en Yucatán.</w:t>
      </w:r>
    </w:p>
    <w:p w14:paraId="5EC855E2" w14:textId="77777777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28E335C4" w14:textId="251BF700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Como se observa, su incansable labor en favor de las instituciones la hizo ocupar puestos claves, tanto en la academia como en la administración pública estatal y en el poder judicial. </w:t>
      </w:r>
    </w:p>
    <w:p w14:paraId="6D1A4D7F" w14:textId="77777777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3CDF8A33" w14:textId="59EA9052" w:rsidR="004D4C3D" w:rsidRPr="00215EC6" w:rsidRDefault="004D4C3D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A su vez, se verifica sus innumerables aportaciones a artículos relativos a la Ciencia del Derecho, colaboró en revistas, jurados académicos, asesor</w:t>
      </w:r>
      <w:r w:rsidR="00F040C6" w:rsidRPr="00215EC6">
        <w:rPr>
          <w:rFonts w:ascii="Bookman Old Style" w:hAnsi="Bookman Old Style" w:cs="Tahoma"/>
          <w:b/>
          <w:bCs/>
        </w:rPr>
        <w:t xml:space="preserve">ías y en diversas actividades del mundo jurídico. </w:t>
      </w:r>
    </w:p>
    <w:p w14:paraId="16AF8DB5" w14:textId="77777777" w:rsidR="00F040C6" w:rsidRPr="00215EC6" w:rsidRDefault="00F040C6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67DC0C27" w14:textId="7593C6E9" w:rsidR="00F040C6" w:rsidRPr="00215EC6" w:rsidRDefault="00F040C6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Su trayectoria y su legado ha sido inmortalizado con la entrega de la medalla “Eligio Ancona” en el año de 1988 y este Congreso le otorgó la medalla “Héctor Victoria Aguilar”</w:t>
      </w:r>
      <w:r w:rsidR="004774D7" w:rsidRPr="00215EC6">
        <w:rPr>
          <w:rFonts w:ascii="Bookman Old Style" w:hAnsi="Bookman Old Style" w:cs="Tahoma"/>
          <w:b/>
          <w:bCs/>
        </w:rPr>
        <w:t xml:space="preserve">; y uno de los espacios de la Soberanía lleva con honor su nombre, esto durante la LXI legislatura. </w:t>
      </w:r>
    </w:p>
    <w:p w14:paraId="1AE79C35" w14:textId="77777777" w:rsidR="001B3E9F" w:rsidRPr="00215EC6" w:rsidRDefault="001B3E9F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1388D643" w14:textId="77777777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Asimismo, en el año 2000, se le nombró </w:t>
      </w:r>
      <w:r w:rsidRPr="001B3E9F">
        <w:rPr>
          <w:rFonts w:ascii="Bookman Old Style" w:hAnsi="Bookman Old Style" w:cs="Tahoma"/>
          <w:b/>
          <w:bCs/>
        </w:rPr>
        <w:t>presidenta Honoraria de la Academia Mexicana de Derecho del Trabajo y de la Previsión Social en Yucatán.</w:t>
      </w:r>
    </w:p>
    <w:p w14:paraId="5BC7D19E" w14:textId="77777777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321C3DB2" w14:textId="77777777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En el año 2003, le fue otorgada l</w:t>
      </w:r>
      <w:r w:rsidRPr="001B3E9F">
        <w:rPr>
          <w:rFonts w:ascii="Bookman Old Style" w:hAnsi="Bookman Old Style" w:cs="Tahoma"/>
          <w:b/>
          <w:bCs/>
        </w:rPr>
        <w:t>a presea al Mérito Judicial “Manuel Cr</w:t>
      </w:r>
      <w:r w:rsidRPr="00215EC6">
        <w:rPr>
          <w:rFonts w:ascii="Bookman Old Style" w:hAnsi="Bookman Old Style" w:cs="Tahoma"/>
          <w:b/>
          <w:bCs/>
        </w:rPr>
        <w:t xml:space="preserve">escencio García Rejón y Alcalá", por la </w:t>
      </w:r>
      <w:r w:rsidRPr="001B3E9F">
        <w:rPr>
          <w:rFonts w:ascii="Bookman Old Style" w:hAnsi="Bookman Old Style" w:cs="Tahoma"/>
          <w:b/>
          <w:bCs/>
        </w:rPr>
        <w:t>Comisión Nacional de Tribunales Superiores de Justicia de los Estados Unidos Mexicanos</w:t>
      </w:r>
      <w:r w:rsidRPr="00215EC6">
        <w:rPr>
          <w:rFonts w:ascii="Bookman Old Style" w:hAnsi="Bookman Old Style" w:cs="Tahoma"/>
          <w:b/>
          <w:bCs/>
        </w:rPr>
        <w:t xml:space="preserve">. </w:t>
      </w:r>
    </w:p>
    <w:p w14:paraId="08FF6BC6" w14:textId="77777777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62CF16C8" w14:textId="0077A4F1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Igualmente, recibió en el año 2010, la </w:t>
      </w:r>
      <w:r w:rsidRPr="00215EC6">
        <w:rPr>
          <w:rFonts w:ascii="Bookman Old Style" w:hAnsi="Bookman Old Style" w:cs="Tahoma"/>
          <w:b/>
          <w:bCs/>
        </w:rPr>
        <w:t>Medalla al Mérito Jurídico Rafael Matos Escobedo, otorgada por el gobierno del Estado de Yucatán.</w:t>
      </w:r>
    </w:p>
    <w:p w14:paraId="3A2B81B8" w14:textId="77777777" w:rsidR="001B3E9F" w:rsidRPr="00215EC6" w:rsidRDefault="001B3E9F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4142DBEB" w14:textId="3DA9E7B9" w:rsidR="004774D7" w:rsidRPr="00215EC6" w:rsidRDefault="004774D7" w:rsidP="001B3E9F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Vale la pena resaltar que durante sus más de tres décadas de entrega a la carrera del derecho, formó a muchas gener</w:t>
      </w:r>
      <w:r w:rsidR="001B3E9F" w:rsidRPr="00215EC6">
        <w:rPr>
          <w:rFonts w:ascii="Bookman Old Style" w:hAnsi="Bookman Old Style" w:cs="Tahoma"/>
          <w:b/>
          <w:bCs/>
        </w:rPr>
        <w:t>aciones de abogadas y abogados.</w:t>
      </w:r>
    </w:p>
    <w:p w14:paraId="3A376D09" w14:textId="77777777" w:rsidR="001B3E9F" w:rsidRPr="00215EC6" w:rsidRDefault="001B3E9F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7BEF00B0" w14:textId="2E06ADE9" w:rsidR="001B3E9F" w:rsidRPr="00215EC6" w:rsidRDefault="001333C4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El día 16 de marzo del año 2011, falleció en la ciudad de Mérida, pero nos heredó una vida de lucha por la igualdad de género y el empoderamiento de las mujeres en todos los ámbitos y sectores sociales. </w:t>
      </w:r>
    </w:p>
    <w:p w14:paraId="4F87F674" w14:textId="77777777" w:rsidR="001333C4" w:rsidRPr="00215EC6" w:rsidRDefault="001333C4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514AA174" w14:textId="7C85DF93" w:rsidR="001333C4" w:rsidRPr="00215EC6" w:rsidRDefault="001333C4" w:rsidP="004D4C3D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Como se observa, el nombre de la </w:t>
      </w:r>
      <w:r w:rsidRPr="00215EC6">
        <w:rPr>
          <w:rFonts w:ascii="Bookman Old Style" w:hAnsi="Bookman Old Style" w:cs="Tahoma"/>
          <w:b/>
          <w:bCs/>
        </w:rPr>
        <w:t>Abogada Antonia Jiménez Trava</w:t>
      </w:r>
      <w:r w:rsidRPr="00215EC6">
        <w:rPr>
          <w:rFonts w:ascii="Bookman Old Style" w:hAnsi="Bookman Old Style" w:cs="Tahoma"/>
          <w:b/>
          <w:bCs/>
        </w:rPr>
        <w:t xml:space="preserve">, tiene una esencia fuerte y es sinónimo de fortaleza y visión feminista; de esa manera en reconocida en todo nuestro Yucatán y a nivel nacional, forma parte de esas ilustres mujeres yucatecas que ocupan un lugar especial por su extraordinaria labor en romper </w:t>
      </w:r>
      <w:r w:rsidRPr="00215EC6">
        <w:rPr>
          <w:rFonts w:ascii="Bookman Old Style" w:hAnsi="Bookman Old Style" w:cs="Tahoma"/>
          <w:b/>
          <w:bCs/>
        </w:rPr>
        <w:lastRenderedPageBreak/>
        <w:t xml:space="preserve">estereotipos y acrecentar la pluralidad en las instituciones democráticas de México. </w:t>
      </w:r>
    </w:p>
    <w:p w14:paraId="094FBE2C" w14:textId="77777777" w:rsidR="00CA578F" w:rsidRPr="00215EC6" w:rsidRDefault="00CA578F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</w:p>
    <w:p w14:paraId="21F73A2E" w14:textId="0976FE2E" w:rsidR="004774D7" w:rsidRPr="00215EC6" w:rsidRDefault="001333C4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 xml:space="preserve">No podemos ignorar la gran valía que tiene su nombre, y así como </w:t>
      </w:r>
      <w:r w:rsidRPr="00215EC6">
        <w:rPr>
          <w:rFonts w:ascii="Bookman Old Style" w:hAnsi="Bookman Old Style" w:cs="Tahoma"/>
          <w:b/>
          <w:bCs/>
        </w:rPr>
        <w:t>la Abogada Antonia Jiménez Trava</w:t>
      </w:r>
      <w:r w:rsidRPr="00215EC6">
        <w:rPr>
          <w:rFonts w:ascii="Bookman Old Style" w:hAnsi="Bookman Old Style" w:cs="Tahoma"/>
          <w:b/>
          <w:bCs/>
        </w:rPr>
        <w:t xml:space="preserve"> recibió diversos reconocimientos, preseas y medallas, ha llegado el tiempo en que una de estas lleve su nombre como un reconocimiento y justicia a la gran mujer que fue y continúa siendo en las generaciones jurídicas que tuvo bajo sus enseñanzas; ya que podrán pasar los años, pero la dignidad con la que ostentó sus conocimientos, es ya un baluarte para la historia contemporánea en Yucatán. </w:t>
      </w:r>
    </w:p>
    <w:p w14:paraId="247FA82A" w14:textId="77777777" w:rsidR="004774D7" w:rsidRDefault="004774D7" w:rsidP="00264EC1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7E0143B6" w14:textId="1881EDA9" w:rsidR="00C50AA5" w:rsidRPr="00013B5E" w:rsidRDefault="00013B5E" w:rsidP="00013B5E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La</w:t>
      </w:r>
      <w:r w:rsidRPr="00013B5E">
        <w:rPr>
          <w:rFonts w:ascii="Bookman Old Style" w:hAnsi="Bookman Old Style" w:cs="Tahoma"/>
          <w:b/>
          <w:bCs/>
        </w:rPr>
        <w:t xml:space="preserve"> Abogada Antonia Jiménez Trava</w:t>
      </w:r>
      <w:r>
        <w:rPr>
          <w:rFonts w:ascii="Bookman Old Style" w:hAnsi="Bookman Old Style" w:cs="Tahoma"/>
          <w:b/>
          <w:bCs/>
        </w:rPr>
        <w:t xml:space="preserve">, es un símbolo para todas aquellas mujeres dedicadas a la ciencia del derecho que </w:t>
      </w:r>
      <w:r w:rsidR="00C50AA5" w:rsidRPr="00013B5E">
        <w:rPr>
          <w:rFonts w:ascii="Bookman Old Style" w:hAnsi="Bookman Old Style" w:cs="Tahoma"/>
          <w:b/>
          <w:bCs/>
        </w:rPr>
        <w:t xml:space="preserve">desempeñan su labor con honradez, dedicación y humanidad para consolidar a Yucatán como una </w:t>
      </w:r>
      <w:r w:rsidR="00923066" w:rsidRPr="00013B5E">
        <w:rPr>
          <w:rFonts w:ascii="Bookman Old Style" w:hAnsi="Bookman Old Style" w:cs="Tahoma"/>
          <w:b/>
          <w:bCs/>
        </w:rPr>
        <w:t>e</w:t>
      </w:r>
      <w:r w:rsidR="00C50AA5" w:rsidRPr="00013B5E">
        <w:rPr>
          <w:rFonts w:ascii="Bookman Old Style" w:hAnsi="Bookman Old Style" w:cs="Tahoma"/>
          <w:b/>
          <w:bCs/>
        </w:rPr>
        <w:t>ntidad en donde sus profesionistas, además de contar con un alto nivel académico, trabajan siempre en beneficio de la sociedad, lo que contribuye significativa</w:t>
      </w:r>
      <w:r>
        <w:rPr>
          <w:rFonts w:ascii="Bookman Old Style" w:hAnsi="Bookman Old Style" w:cs="Tahoma"/>
          <w:b/>
          <w:bCs/>
        </w:rPr>
        <w:t xml:space="preserve">mente para lograr el desarrollo </w:t>
      </w:r>
      <w:r w:rsidR="00C50AA5" w:rsidRPr="00013B5E">
        <w:rPr>
          <w:rFonts w:ascii="Bookman Old Style" w:hAnsi="Bookman Old Style" w:cs="Tahoma"/>
          <w:b/>
          <w:bCs/>
        </w:rPr>
        <w:t xml:space="preserve">del </w:t>
      </w:r>
      <w:r w:rsidR="000461F2" w:rsidRPr="00013B5E">
        <w:rPr>
          <w:rFonts w:ascii="Bookman Old Style" w:hAnsi="Bookman Old Style" w:cs="Tahoma"/>
          <w:b/>
          <w:bCs/>
        </w:rPr>
        <w:t xml:space="preserve">Derecho en el </w:t>
      </w:r>
      <w:r w:rsidR="00C50AA5" w:rsidRPr="00013B5E">
        <w:rPr>
          <w:rFonts w:ascii="Bookman Old Style" w:hAnsi="Bookman Old Style" w:cs="Tahoma"/>
          <w:b/>
          <w:bCs/>
        </w:rPr>
        <w:t>Estado.</w:t>
      </w:r>
    </w:p>
    <w:p w14:paraId="12E5483B" w14:textId="77777777" w:rsidR="00264EC1" w:rsidRPr="00215EC6" w:rsidRDefault="00264EC1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Cs/>
        </w:rPr>
      </w:pPr>
    </w:p>
    <w:p w14:paraId="0110AF78" w14:textId="50624B8C" w:rsidR="00264EC1" w:rsidRDefault="000E58EC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 w:rsidRPr="00215EC6">
        <w:rPr>
          <w:rFonts w:ascii="Bookman Old Style" w:hAnsi="Bookman Old Style" w:cs="Tahoma"/>
          <w:bCs/>
        </w:rPr>
        <w:t xml:space="preserve">Los motivos de la presente iniciativa, son claros, es necesario </w:t>
      </w:r>
      <w:r w:rsidR="00264EC1" w:rsidRPr="00215EC6">
        <w:rPr>
          <w:rFonts w:ascii="Bookman Old Style" w:hAnsi="Bookman Old Style" w:cs="Tahoma"/>
          <w:bCs/>
        </w:rPr>
        <w:t xml:space="preserve">que este Poder Legislativo del Estado de Yucatán, </w:t>
      </w:r>
      <w:r w:rsidRPr="00215EC6">
        <w:rPr>
          <w:rFonts w:ascii="Bookman Old Style" w:hAnsi="Bookman Old Style" w:cs="Tahoma"/>
          <w:b/>
        </w:rPr>
        <w:t>instaure un</w:t>
      </w:r>
      <w:r w:rsidR="00352F4E" w:rsidRPr="00215EC6">
        <w:rPr>
          <w:rFonts w:ascii="Bookman Old Style" w:hAnsi="Bookman Old Style" w:cs="Tahoma"/>
          <w:b/>
        </w:rPr>
        <w:t xml:space="preserve">a presea legislativa </w:t>
      </w:r>
      <w:r w:rsidRPr="00215EC6">
        <w:rPr>
          <w:rFonts w:ascii="Bookman Old Style" w:hAnsi="Bookman Old Style" w:cs="Tahoma"/>
          <w:b/>
        </w:rPr>
        <w:t xml:space="preserve">para reconocer, premiar y exaltar acciones en pro de las instituciones mexicanas y yucatecas, y que ese reconocimiento lleve el nombre de </w:t>
      </w:r>
      <w:r w:rsidR="00013B5E" w:rsidRPr="00013B5E">
        <w:rPr>
          <w:rFonts w:ascii="Bookman Old Style" w:hAnsi="Bookman Old Style" w:cs="Tahoma"/>
          <w:b/>
        </w:rPr>
        <w:t>la Abogada Antonia Jiménez Trava</w:t>
      </w:r>
      <w:r w:rsidRPr="00215EC6">
        <w:rPr>
          <w:rFonts w:ascii="Bookman Old Style" w:hAnsi="Bookman Old Style" w:cs="Tahoma"/>
          <w:b/>
        </w:rPr>
        <w:t xml:space="preserve"> en alusión a </w:t>
      </w:r>
      <w:r w:rsidR="00013B5E">
        <w:rPr>
          <w:rFonts w:ascii="Bookman Old Style" w:hAnsi="Bookman Old Style" w:cs="Tahoma"/>
          <w:b/>
        </w:rPr>
        <w:t xml:space="preserve">su entrega, sacrificio y lucha por el acceso de las mujeres a la ciencia del derecho. </w:t>
      </w:r>
    </w:p>
    <w:p w14:paraId="65F90D8D" w14:textId="77777777" w:rsidR="00013B5E" w:rsidRDefault="00013B5E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1E89D64E" w14:textId="1345149C" w:rsidR="00013B5E" w:rsidRDefault="00013B5E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Sabemos que a la fecha, la igualdad de género, la paridad y el empoderamiento femenil es una realidad</w:t>
      </w:r>
      <w:r w:rsidR="005554EE">
        <w:rPr>
          <w:rFonts w:ascii="Bookman Old Style" w:hAnsi="Bookman Old Style" w:cs="Tahoma"/>
          <w:b/>
        </w:rPr>
        <w:t xml:space="preserve"> en toda la nación mexicana</w:t>
      </w:r>
      <w:r>
        <w:rPr>
          <w:rFonts w:ascii="Bookman Old Style" w:hAnsi="Bookman Old Style" w:cs="Tahoma"/>
          <w:b/>
        </w:rPr>
        <w:t>; esto permite que muchas profesionales del derecho ocupen puestos de decisión; mujeres que como “</w:t>
      </w:r>
      <w:proofErr w:type="spellStart"/>
      <w:r>
        <w:rPr>
          <w:rFonts w:ascii="Bookman Old Style" w:hAnsi="Bookman Old Style" w:cs="Tahoma"/>
          <w:b/>
        </w:rPr>
        <w:t>Toto</w:t>
      </w:r>
      <w:proofErr w:type="spellEnd"/>
      <w:r>
        <w:rPr>
          <w:rFonts w:ascii="Bookman Old Style" w:hAnsi="Bookman Old Style" w:cs="Tahoma"/>
          <w:b/>
        </w:rPr>
        <w:t xml:space="preserve">” Jiménez, deben ser reconocidas por sus acciones y actividades jurídicas.  </w:t>
      </w:r>
    </w:p>
    <w:p w14:paraId="33ED4370" w14:textId="77777777" w:rsidR="005554EE" w:rsidRDefault="005554EE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0B64646D" w14:textId="77777777" w:rsidR="005554EE" w:rsidRDefault="005554EE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A la fecha, muchas mujeres se desempeñan dignamente como abogadas, académicas, investigadoras, maestras en derecho y en múltiples materias de la ciencia del derecho. </w:t>
      </w:r>
    </w:p>
    <w:p w14:paraId="70FCE389" w14:textId="77777777" w:rsidR="005554EE" w:rsidRDefault="005554EE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3040E359" w14:textId="7A68E6E9" w:rsidR="005554EE" w:rsidRPr="00215EC6" w:rsidRDefault="006250DC" w:rsidP="006250DC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La multicitada </w:t>
      </w:r>
      <w:r w:rsidRPr="00013B5E">
        <w:rPr>
          <w:rFonts w:ascii="Bookman Old Style" w:hAnsi="Bookman Old Style" w:cs="Tahoma"/>
          <w:b/>
        </w:rPr>
        <w:t>Abogada Antonia Jiménez Trava</w:t>
      </w:r>
      <w:r>
        <w:rPr>
          <w:rFonts w:ascii="Bookman Old Style" w:hAnsi="Bookman Old Style" w:cs="Tahoma"/>
          <w:b/>
        </w:rPr>
        <w:t xml:space="preserve"> abrió un camino que hoy coloca a grandes mujeres juristas, tal como juezas, magistradas, ministras y abogadas que merecen ser premiadas y reconocidas por su aportación al fortalecimiento de las instituciones yucatecas y mexicanas. </w:t>
      </w:r>
    </w:p>
    <w:p w14:paraId="62028A10" w14:textId="77777777" w:rsidR="00F53F25" w:rsidRPr="00013B5E" w:rsidRDefault="00F53F25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167760FB" w14:textId="7E7043FD" w:rsidR="00F53F25" w:rsidRDefault="00F53F25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 w:rsidRPr="00215EC6">
        <w:rPr>
          <w:rFonts w:ascii="Bookman Old Style" w:hAnsi="Bookman Old Style" w:cs="Tahoma"/>
          <w:b/>
        </w:rPr>
        <w:t xml:space="preserve">Por tal motivo, se considera que este reconocimiento no sea exclusivo para </w:t>
      </w:r>
      <w:r w:rsidR="005554EE">
        <w:rPr>
          <w:rFonts w:ascii="Bookman Old Style" w:hAnsi="Bookman Old Style" w:cs="Tahoma"/>
          <w:b/>
        </w:rPr>
        <w:t>mujeres</w:t>
      </w:r>
      <w:r w:rsidRPr="00215EC6">
        <w:rPr>
          <w:rFonts w:ascii="Bookman Old Style" w:hAnsi="Bookman Old Style" w:cs="Tahoma"/>
          <w:b/>
        </w:rPr>
        <w:t xml:space="preserve"> yucatecas, sino que pueda ser otorgado a </w:t>
      </w:r>
      <w:r w:rsidR="005554EE">
        <w:rPr>
          <w:rFonts w:ascii="Bookman Old Style" w:hAnsi="Bookman Old Style" w:cs="Tahoma"/>
          <w:b/>
        </w:rPr>
        <w:t>mujeres mexicanas</w:t>
      </w:r>
      <w:r w:rsidRPr="00215EC6">
        <w:rPr>
          <w:rFonts w:ascii="Bookman Old Style" w:hAnsi="Bookman Old Style" w:cs="Tahoma"/>
          <w:b/>
        </w:rPr>
        <w:t xml:space="preserve"> que cuente</w:t>
      </w:r>
      <w:r w:rsidR="005554EE">
        <w:rPr>
          <w:rFonts w:ascii="Bookman Old Style" w:hAnsi="Bookman Old Style" w:cs="Tahoma"/>
          <w:b/>
        </w:rPr>
        <w:t>n</w:t>
      </w:r>
      <w:r w:rsidRPr="00215EC6">
        <w:rPr>
          <w:rFonts w:ascii="Bookman Old Style" w:hAnsi="Bookman Old Style" w:cs="Tahoma"/>
          <w:b/>
        </w:rPr>
        <w:t xml:space="preserve"> en su haber profesional o académico</w:t>
      </w:r>
      <w:r w:rsidR="005133E9" w:rsidRPr="00215EC6">
        <w:rPr>
          <w:rFonts w:ascii="Bookman Old Style" w:hAnsi="Bookman Old Style" w:cs="Tahoma"/>
          <w:b/>
        </w:rPr>
        <w:t xml:space="preserve"> </w:t>
      </w:r>
      <w:r w:rsidR="005133E9" w:rsidRPr="00215EC6">
        <w:rPr>
          <w:rFonts w:ascii="Bookman Old Style" w:hAnsi="Bookman Old Style" w:cs="Tahoma"/>
          <w:b/>
        </w:rPr>
        <w:lastRenderedPageBreak/>
        <w:t>jurídico</w:t>
      </w:r>
      <w:r w:rsidRPr="00215EC6">
        <w:rPr>
          <w:rFonts w:ascii="Bookman Old Style" w:hAnsi="Bookman Old Style" w:cs="Tahoma"/>
          <w:b/>
        </w:rPr>
        <w:t xml:space="preserve"> con el merecimiento suficiente para llevar con alta distinción y honor </w:t>
      </w:r>
      <w:r w:rsidR="00B04A8B" w:rsidRPr="00215EC6">
        <w:rPr>
          <w:rFonts w:ascii="Bookman Old Style" w:hAnsi="Bookman Old Style" w:cs="Tahoma"/>
          <w:b/>
        </w:rPr>
        <w:t xml:space="preserve">la presea </w:t>
      </w:r>
      <w:r w:rsidR="00FE1EF0" w:rsidRPr="00215EC6">
        <w:rPr>
          <w:rFonts w:ascii="Bookman Old Style" w:hAnsi="Bookman Old Style" w:cs="Tahoma"/>
          <w:b/>
        </w:rPr>
        <w:t xml:space="preserve">más allá del territorio estatal. </w:t>
      </w:r>
    </w:p>
    <w:p w14:paraId="256F6897" w14:textId="77777777" w:rsidR="006250DC" w:rsidRPr="00215EC6" w:rsidRDefault="006250DC" w:rsidP="000461F2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693F63ED" w14:textId="435F1B81" w:rsidR="008A4670" w:rsidRDefault="00C50AA5" w:rsidP="006250DC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 w:rsidRPr="00215EC6">
        <w:rPr>
          <w:rFonts w:ascii="Bookman Old Style" w:hAnsi="Bookman Old Style" w:cs="Tahoma"/>
          <w:bCs/>
        </w:rPr>
        <w:t xml:space="preserve">Para tal efecto, </w:t>
      </w:r>
      <w:r w:rsidRPr="00215EC6">
        <w:rPr>
          <w:rFonts w:ascii="Bookman Old Style" w:hAnsi="Bookman Old Style" w:cs="Tahoma"/>
          <w:b/>
        </w:rPr>
        <w:t xml:space="preserve">proponemos crear </w:t>
      </w:r>
      <w:r w:rsidR="0058523A" w:rsidRPr="00215EC6">
        <w:rPr>
          <w:rFonts w:ascii="Bookman Old Style" w:hAnsi="Bookman Old Style" w:cs="Tahoma"/>
          <w:b/>
        </w:rPr>
        <w:t>este reconocimiento</w:t>
      </w:r>
      <w:r w:rsidR="005133E9" w:rsidRPr="00215EC6">
        <w:rPr>
          <w:rFonts w:ascii="Bookman Old Style" w:hAnsi="Bookman Old Style" w:cs="Tahoma"/>
          <w:b/>
        </w:rPr>
        <w:t xml:space="preserve"> </w:t>
      </w:r>
      <w:r w:rsidR="0058523A" w:rsidRPr="00215EC6">
        <w:rPr>
          <w:rFonts w:ascii="Bookman Old Style" w:hAnsi="Bookman Old Style" w:cs="Tahoma"/>
          <w:b/>
        </w:rPr>
        <w:t>l</w:t>
      </w:r>
      <w:r w:rsidR="005133E9" w:rsidRPr="00215EC6">
        <w:rPr>
          <w:rFonts w:ascii="Bookman Old Style" w:hAnsi="Bookman Old Style" w:cs="Tahoma"/>
          <w:b/>
        </w:rPr>
        <w:t xml:space="preserve">egislativo del </w:t>
      </w:r>
      <w:r w:rsidR="006250DC" w:rsidRPr="00215EC6">
        <w:rPr>
          <w:rFonts w:ascii="Bookman Old Style" w:hAnsi="Bookman Old Style" w:cs="Tahoma"/>
          <w:b/>
        </w:rPr>
        <w:t>Honorable Congreso del Estado de Yucatán “</w:t>
      </w:r>
      <w:r w:rsidR="00837DD2">
        <w:rPr>
          <w:rFonts w:ascii="Bookman Old Style" w:hAnsi="Bookman Old Style" w:cs="Tahoma"/>
          <w:b/>
        </w:rPr>
        <w:t xml:space="preserve">Abogada, </w:t>
      </w:r>
      <w:r w:rsidR="006250DC" w:rsidRPr="00215EC6">
        <w:rPr>
          <w:rFonts w:ascii="Bookman Old Style" w:hAnsi="Bookman Old Style" w:cs="Tahoma"/>
          <w:b/>
        </w:rPr>
        <w:t>Antonia Jiménez Trava”</w:t>
      </w:r>
      <w:r w:rsidR="006250DC">
        <w:rPr>
          <w:rFonts w:ascii="Bookman Old Style" w:hAnsi="Bookman Old Style" w:cs="Tahoma"/>
          <w:b/>
        </w:rPr>
        <w:t xml:space="preserve"> </w:t>
      </w:r>
      <w:r w:rsidR="000461F2" w:rsidRPr="00215EC6">
        <w:rPr>
          <w:rFonts w:ascii="Bookman Old Style" w:hAnsi="Bookman Old Style" w:cs="Tahoma"/>
          <w:b/>
        </w:rPr>
        <w:t xml:space="preserve">el cual </w:t>
      </w:r>
      <w:r w:rsidR="00352F4E" w:rsidRPr="00215EC6">
        <w:rPr>
          <w:rFonts w:ascii="Bookman Old Style" w:hAnsi="Bookman Old Style" w:cs="Tahoma"/>
          <w:b/>
        </w:rPr>
        <w:t xml:space="preserve">se concibe en la esencia </w:t>
      </w:r>
      <w:r w:rsidR="006250DC">
        <w:rPr>
          <w:rFonts w:ascii="Bookman Old Style" w:hAnsi="Bookman Old Style" w:cs="Tahoma"/>
          <w:b/>
        </w:rPr>
        <w:t xml:space="preserve">jurídica y </w:t>
      </w:r>
      <w:r w:rsidR="00352F4E" w:rsidRPr="00215EC6">
        <w:rPr>
          <w:rFonts w:ascii="Bookman Old Style" w:hAnsi="Bookman Old Style" w:cs="Tahoma"/>
          <w:b/>
        </w:rPr>
        <w:t xml:space="preserve">cultural de la grandeza de </w:t>
      </w:r>
      <w:r w:rsidR="006250DC">
        <w:rPr>
          <w:rFonts w:ascii="Bookman Old Style" w:hAnsi="Bookman Old Style" w:cs="Tahoma"/>
          <w:b/>
        </w:rPr>
        <w:t xml:space="preserve">una mujer yucateca con un </w:t>
      </w:r>
      <w:r w:rsidR="00352F4E" w:rsidRPr="00215EC6">
        <w:rPr>
          <w:rFonts w:ascii="Bookman Old Style" w:hAnsi="Bookman Old Style" w:cs="Tahoma"/>
          <w:b/>
        </w:rPr>
        <w:t xml:space="preserve">pasado </w:t>
      </w:r>
      <w:r w:rsidR="006250DC">
        <w:rPr>
          <w:rFonts w:ascii="Bookman Old Style" w:hAnsi="Bookman Old Style" w:cs="Tahoma"/>
          <w:b/>
        </w:rPr>
        <w:t xml:space="preserve">ejemplar </w:t>
      </w:r>
      <w:r w:rsidR="00837DD2">
        <w:rPr>
          <w:rFonts w:ascii="Bookman Old Style" w:hAnsi="Bookman Old Style" w:cs="Tahoma"/>
          <w:b/>
        </w:rPr>
        <w:t xml:space="preserve">para la entidad y para México, </w:t>
      </w:r>
      <w:r w:rsidR="006250DC">
        <w:rPr>
          <w:rFonts w:ascii="Bookman Old Style" w:hAnsi="Bookman Old Style" w:cs="Tahoma"/>
          <w:b/>
        </w:rPr>
        <w:t xml:space="preserve">en favor del empoderamiento </w:t>
      </w:r>
      <w:bookmarkStart w:id="0" w:name="_GoBack"/>
      <w:bookmarkEnd w:id="0"/>
      <w:r w:rsidR="006250DC">
        <w:rPr>
          <w:rFonts w:ascii="Bookman Old Style" w:hAnsi="Bookman Old Style" w:cs="Tahoma"/>
          <w:b/>
        </w:rPr>
        <w:t xml:space="preserve">en las instituciones </w:t>
      </w:r>
      <w:r w:rsidR="008A4670" w:rsidRPr="00215EC6">
        <w:rPr>
          <w:rFonts w:ascii="Bookman Old Style" w:hAnsi="Bookman Old Style" w:cs="Tahoma"/>
          <w:b/>
        </w:rPr>
        <w:t>democráticas</w:t>
      </w:r>
      <w:r w:rsidR="0008013F" w:rsidRPr="00215EC6">
        <w:rPr>
          <w:rFonts w:ascii="Bookman Old Style" w:hAnsi="Bookman Old Style" w:cs="Tahoma"/>
          <w:b/>
        </w:rPr>
        <w:t xml:space="preserve">; </w:t>
      </w:r>
      <w:r w:rsidR="00B04A8B" w:rsidRPr="00215EC6">
        <w:rPr>
          <w:rFonts w:ascii="Bookman Old Style" w:hAnsi="Bookman Old Style" w:cs="Tahoma"/>
          <w:b/>
        </w:rPr>
        <w:t>mism</w:t>
      </w:r>
      <w:r w:rsidR="006250DC">
        <w:rPr>
          <w:rFonts w:ascii="Bookman Old Style" w:hAnsi="Bookman Old Style" w:cs="Tahoma"/>
          <w:b/>
        </w:rPr>
        <w:t xml:space="preserve">a </w:t>
      </w:r>
      <w:r w:rsidR="00B04A8B" w:rsidRPr="00215EC6">
        <w:rPr>
          <w:rFonts w:ascii="Bookman Old Style" w:hAnsi="Bookman Old Style" w:cs="Tahoma"/>
          <w:b/>
        </w:rPr>
        <w:t xml:space="preserve">que será </w:t>
      </w:r>
      <w:r w:rsidR="0008013F" w:rsidRPr="00215EC6">
        <w:rPr>
          <w:rFonts w:ascii="Bookman Old Style" w:hAnsi="Bookman Old Style" w:cs="Tahoma"/>
          <w:b/>
        </w:rPr>
        <w:t xml:space="preserve">un reconocimiento para las mujeres de la ciencia del derecho. </w:t>
      </w:r>
    </w:p>
    <w:p w14:paraId="6096FFEE" w14:textId="77777777" w:rsidR="006250DC" w:rsidRDefault="006250DC" w:rsidP="006250DC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</w:p>
    <w:p w14:paraId="4F65B46D" w14:textId="1AA9F72D" w:rsidR="000322E0" w:rsidRPr="00215EC6" w:rsidRDefault="008A4670" w:rsidP="00352F4E">
      <w:pPr>
        <w:pStyle w:val="NormalWeb"/>
        <w:spacing w:line="240" w:lineRule="auto"/>
        <w:ind w:firstLine="708"/>
        <w:jc w:val="both"/>
        <w:rPr>
          <w:rFonts w:ascii="Bookman Old Style" w:hAnsi="Bookman Old Style" w:cs="Tahoma"/>
          <w:b/>
        </w:rPr>
      </w:pPr>
      <w:r w:rsidRPr="00215EC6">
        <w:rPr>
          <w:rFonts w:ascii="Bookman Old Style" w:hAnsi="Bookman Old Style" w:cs="Tahoma"/>
          <w:b/>
        </w:rPr>
        <w:t xml:space="preserve">Esta presea dotará al </w:t>
      </w:r>
      <w:r w:rsidR="00FE1EF0" w:rsidRPr="00215EC6">
        <w:rPr>
          <w:rFonts w:ascii="Bookman Old Style" w:hAnsi="Bookman Old Style" w:cs="Tahoma"/>
          <w:b/>
        </w:rPr>
        <w:t>Congreso Yucateco</w:t>
      </w:r>
      <w:r w:rsidRPr="00215EC6">
        <w:rPr>
          <w:rFonts w:ascii="Bookman Old Style" w:hAnsi="Bookman Old Style" w:cs="Tahoma"/>
          <w:b/>
        </w:rPr>
        <w:t xml:space="preserve"> de un premio legislativo que simbolizará el caudal cultural, político social</w:t>
      </w:r>
      <w:r w:rsidR="0058523A" w:rsidRPr="00215EC6">
        <w:rPr>
          <w:rFonts w:ascii="Bookman Old Style" w:hAnsi="Bookman Old Style" w:cs="Tahoma"/>
          <w:b/>
        </w:rPr>
        <w:t xml:space="preserve"> y</w:t>
      </w:r>
      <w:r w:rsidRPr="00215EC6">
        <w:rPr>
          <w:rFonts w:ascii="Bookman Old Style" w:hAnsi="Bookman Old Style" w:cs="Tahoma"/>
          <w:b/>
        </w:rPr>
        <w:t xml:space="preserve"> el avance en la ciencia del derecho en favor de las instituciones </w:t>
      </w:r>
      <w:r w:rsidR="00B04A8B" w:rsidRPr="00215EC6">
        <w:rPr>
          <w:rFonts w:ascii="Bookman Old Style" w:hAnsi="Bookman Old Style" w:cs="Tahoma"/>
          <w:b/>
        </w:rPr>
        <w:t xml:space="preserve">locales o nacionales </w:t>
      </w:r>
      <w:r w:rsidRPr="00215EC6">
        <w:rPr>
          <w:rFonts w:ascii="Bookman Old Style" w:hAnsi="Bookman Old Style" w:cs="Tahoma"/>
          <w:b/>
        </w:rPr>
        <w:t xml:space="preserve">y que habrá de ser </w:t>
      </w:r>
      <w:r w:rsidR="00FE1EF0" w:rsidRPr="00215EC6">
        <w:rPr>
          <w:rFonts w:ascii="Bookman Old Style" w:hAnsi="Bookman Old Style" w:cs="Tahoma"/>
          <w:b/>
        </w:rPr>
        <w:t xml:space="preserve">heredado a todas las personas de nuestro amado México. </w:t>
      </w:r>
    </w:p>
    <w:p w14:paraId="09433BA5" w14:textId="77777777" w:rsidR="00B04A8B" w:rsidRPr="00215EC6" w:rsidRDefault="00B04A8B" w:rsidP="000322E0">
      <w:pPr>
        <w:spacing w:line="240" w:lineRule="auto"/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5878B924" w14:textId="057C367E" w:rsidR="000322E0" w:rsidRPr="00215EC6" w:rsidRDefault="000322E0" w:rsidP="000322E0">
      <w:pPr>
        <w:spacing w:line="240" w:lineRule="auto"/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bCs/>
          <w:sz w:val="24"/>
          <w:szCs w:val="24"/>
        </w:rPr>
        <w:t xml:space="preserve">En virtud de lo anterior y en ejercicio de la facultad que me confiere el artículo 35, fracción I de la Constitución Política del Estado de Yucatán, someto a </w:t>
      </w:r>
      <w:r w:rsidR="00352F4E" w:rsidRPr="00215EC6">
        <w:rPr>
          <w:rFonts w:ascii="Bookman Old Style" w:hAnsi="Bookman Old Style" w:cs="Tahoma"/>
          <w:bCs/>
          <w:sz w:val="24"/>
          <w:szCs w:val="24"/>
        </w:rPr>
        <w:t>la consideración</w:t>
      </w:r>
      <w:r w:rsidRPr="00215EC6">
        <w:rPr>
          <w:rFonts w:ascii="Bookman Old Style" w:hAnsi="Bookman Old Style" w:cs="Tahoma"/>
          <w:bCs/>
          <w:sz w:val="24"/>
          <w:szCs w:val="24"/>
        </w:rPr>
        <w:t xml:space="preserve"> de esta Soberanía, la siguiente iniciativa con proyecto de:</w:t>
      </w:r>
    </w:p>
    <w:p w14:paraId="2677FFF8" w14:textId="77777777" w:rsidR="000322E0" w:rsidRPr="00215EC6" w:rsidRDefault="000322E0" w:rsidP="000322E0">
      <w:pPr>
        <w:spacing w:line="240" w:lineRule="auto"/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64A396BF" w14:textId="77777777" w:rsidR="000322E0" w:rsidRPr="00215EC6" w:rsidRDefault="000322E0" w:rsidP="000322E0">
      <w:pPr>
        <w:spacing w:line="240" w:lineRule="auto"/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18FF033D" w14:textId="3E8F4032" w:rsidR="00E10AC2" w:rsidRPr="00215EC6" w:rsidRDefault="00E10AC2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189E94EF" w14:textId="16C45557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050AAD25" w14:textId="05A1234F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11D45063" w14:textId="191CB2C5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7D02EA02" w14:textId="73D842A3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4A81676B" w14:textId="6169459E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1EA09EC2" w14:textId="12F74295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32C21A42" w14:textId="5B761E6E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5D7A549A" w14:textId="390C6E57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2CF1C3A4" w14:textId="51EB41B8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49451333" w14:textId="79FE5FD2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2EAEE264" w14:textId="062FEDC6" w:rsidR="00365C46" w:rsidRPr="00215EC6" w:rsidRDefault="00365C46" w:rsidP="00E10AC2">
      <w:pPr>
        <w:spacing w:line="48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57F6DBC9" w14:textId="77777777" w:rsidR="00E10AC2" w:rsidRPr="00215EC6" w:rsidRDefault="00E10AC2" w:rsidP="00E10AC2">
      <w:pPr>
        <w:spacing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lastRenderedPageBreak/>
        <w:t>D E C R E T O</w:t>
      </w:r>
    </w:p>
    <w:p w14:paraId="345A8F47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764E76B8" w14:textId="7882A9AF" w:rsidR="00990012" w:rsidRDefault="00E10AC2" w:rsidP="00990012">
      <w:pPr>
        <w:spacing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Por el que se crea </w:t>
      </w:r>
      <w:r w:rsidR="00990012" w:rsidRPr="00215EC6">
        <w:rPr>
          <w:rFonts w:ascii="Bookman Old Style" w:hAnsi="Bookman Old Style" w:cs="Tahoma"/>
          <w:b/>
          <w:bCs/>
          <w:sz w:val="24"/>
          <w:szCs w:val="24"/>
        </w:rPr>
        <w:t xml:space="preserve">la presea legislativa </w:t>
      </w:r>
      <w:r w:rsidR="00990012" w:rsidRPr="00215EC6">
        <w:rPr>
          <w:rFonts w:ascii="Bookman Old Style" w:hAnsi="Bookman Old Style" w:cs="Tahoma"/>
          <w:b/>
          <w:sz w:val="24"/>
          <w:szCs w:val="24"/>
        </w:rPr>
        <w:t>del Honorable Congreso del Estado de Yucatán “</w:t>
      </w:r>
      <w:r w:rsidR="00837DD2">
        <w:rPr>
          <w:rFonts w:ascii="Bookman Old Style" w:hAnsi="Bookman Old Style" w:cs="Tahoma"/>
          <w:b/>
          <w:sz w:val="24"/>
          <w:szCs w:val="24"/>
        </w:rPr>
        <w:t xml:space="preserve">Abogada, </w:t>
      </w:r>
      <w:r w:rsidR="00990012" w:rsidRPr="00215EC6">
        <w:rPr>
          <w:rFonts w:ascii="Bookman Old Style" w:hAnsi="Bookman Old Style" w:cs="Tahoma"/>
          <w:b/>
          <w:sz w:val="24"/>
          <w:szCs w:val="24"/>
        </w:rPr>
        <w:t>Antonia Jiménez Trava”</w:t>
      </w:r>
    </w:p>
    <w:p w14:paraId="3B2D64C2" w14:textId="77777777" w:rsidR="00990012" w:rsidRPr="00215EC6" w:rsidRDefault="00990012" w:rsidP="00365C46">
      <w:pPr>
        <w:spacing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74D60111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26ECC6F9" w14:textId="74FA441B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Artículo </w:t>
      </w:r>
      <w:r w:rsidR="00F53F25" w:rsidRPr="00215EC6">
        <w:rPr>
          <w:rFonts w:ascii="Bookman Old Style" w:hAnsi="Bookman Old Style" w:cs="Tahoma"/>
          <w:b/>
          <w:sz w:val="24"/>
          <w:szCs w:val="24"/>
        </w:rPr>
        <w:t>primero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  <w:r w:rsidRPr="00215EC6">
        <w:rPr>
          <w:rFonts w:ascii="Bookman Old Style" w:hAnsi="Bookman Old Style" w:cs="Tahoma"/>
          <w:sz w:val="24"/>
          <w:szCs w:val="24"/>
        </w:rPr>
        <w:t xml:space="preserve"> Se crea </w:t>
      </w:r>
      <w:r w:rsidR="0008013F" w:rsidRPr="00215EC6">
        <w:rPr>
          <w:rFonts w:ascii="Bookman Old Style" w:hAnsi="Bookman Old Style" w:cs="Tahoma"/>
          <w:sz w:val="24"/>
          <w:szCs w:val="24"/>
        </w:rPr>
        <w:t xml:space="preserve">la </w:t>
      </w:r>
      <w:r w:rsidR="0008013F" w:rsidRPr="00215EC6">
        <w:rPr>
          <w:rFonts w:ascii="Bookman Old Style" w:hAnsi="Bookman Old Style" w:cs="Tahoma"/>
          <w:b/>
          <w:bCs/>
          <w:sz w:val="24"/>
          <w:szCs w:val="24"/>
        </w:rPr>
        <w:t xml:space="preserve">Presea </w:t>
      </w:r>
      <w:r w:rsidR="005133E9" w:rsidRPr="00215EC6">
        <w:rPr>
          <w:rFonts w:ascii="Bookman Old Style" w:hAnsi="Bookman Old Style" w:cs="Tahoma"/>
          <w:b/>
          <w:sz w:val="24"/>
          <w:szCs w:val="24"/>
        </w:rPr>
        <w:t>Legislativ</w:t>
      </w:r>
      <w:r w:rsidR="0008013F" w:rsidRPr="00215EC6">
        <w:rPr>
          <w:rFonts w:ascii="Bookman Old Style" w:hAnsi="Bookman Old Style" w:cs="Tahoma"/>
          <w:b/>
          <w:sz w:val="24"/>
          <w:szCs w:val="24"/>
        </w:rPr>
        <w:t>a</w:t>
      </w:r>
      <w:r w:rsidR="005133E9" w:rsidRPr="00215EC6">
        <w:rPr>
          <w:rFonts w:ascii="Bookman Old Style" w:hAnsi="Bookman Old Style" w:cs="Tahoma"/>
          <w:b/>
          <w:sz w:val="24"/>
          <w:szCs w:val="24"/>
        </w:rPr>
        <w:t xml:space="preserve"> del Honorable Congreso del Estado de Yucatán </w:t>
      </w:r>
      <w:r w:rsidR="00990012" w:rsidRPr="00215EC6">
        <w:rPr>
          <w:rFonts w:ascii="Bookman Old Style" w:hAnsi="Bookman Old Style" w:cs="Tahoma"/>
          <w:b/>
          <w:sz w:val="24"/>
          <w:szCs w:val="24"/>
        </w:rPr>
        <w:t>“</w:t>
      </w:r>
      <w:r w:rsidR="00837DD2">
        <w:rPr>
          <w:rFonts w:ascii="Bookman Old Style" w:hAnsi="Bookman Old Style" w:cs="Tahoma"/>
          <w:b/>
          <w:sz w:val="24"/>
          <w:szCs w:val="24"/>
        </w:rPr>
        <w:t xml:space="preserve">Abogada, </w:t>
      </w:r>
      <w:r w:rsidR="00990012" w:rsidRPr="00215EC6">
        <w:rPr>
          <w:rFonts w:ascii="Bookman Old Style" w:hAnsi="Bookman Old Style" w:cs="Tahoma"/>
          <w:b/>
          <w:sz w:val="24"/>
          <w:szCs w:val="24"/>
        </w:rPr>
        <w:t>Antonia Jiménez Trava”</w:t>
      </w:r>
      <w:r w:rsidR="00990012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para </w:t>
      </w:r>
      <w:r w:rsidR="001062A2" w:rsidRPr="00215EC6">
        <w:rPr>
          <w:rFonts w:ascii="Bookman Old Style" w:hAnsi="Bookman Old Style" w:cs="Tahoma"/>
          <w:b/>
          <w:bCs/>
          <w:sz w:val="24"/>
          <w:szCs w:val="24"/>
        </w:rPr>
        <w:t>reconocer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 y </w:t>
      </w:r>
      <w:r w:rsidR="001062A2" w:rsidRPr="00215EC6">
        <w:rPr>
          <w:rFonts w:ascii="Bookman Old Style" w:hAnsi="Bookman Old Style" w:cs="Tahoma"/>
          <w:b/>
          <w:bCs/>
          <w:sz w:val="24"/>
          <w:szCs w:val="24"/>
        </w:rPr>
        <w:t xml:space="preserve">premiar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a las </w:t>
      </w:r>
      <w:r w:rsidR="00990012">
        <w:rPr>
          <w:rFonts w:ascii="Bookman Old Style" w:hAnsi="Bookman Old Style" w:cs="Tahoma"/>
          <w:b/>
          <w:bCs/>
          <w:sz w:val="24"/>
          <w:szCs w:val="24"/>
        </w:rPr>
        <w:t xml:space="preserve">mujeres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 xml:space="preserve">mexicanas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>que se hayan destacado por sus conocimientos, estudios, actividades y aportaciones en cualquiera de las ramas y áreas de la ciencia del derecho a nivel estatal, nacional o internacional</w:t>
      </w:r>
      <w:r w:rsidRPr="00215EC6">
        <w:rPr>
          <w:rFonts w:ascii="Bookman Old Style" w:hAnsi="Bookman Old Style" w:cs="Tahoma"/>
          <w:sz w:val="24"/>
          <w:szCs w:val="24"/>
        </w:rPr>
        <w:t xml:space="preserve">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en aras de la consolidación del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>e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stado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>c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onstitucional de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>d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 xml:space="preserve">erecho,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 xml:space="preserve">el fortalecimiento de la democracia y </w:t>
      </w:r>
      <w:r w:rsidR="001062A2" w:rsidRPr="00215EC6">
        <w:rPr>
          <w:rFonts w:ascii="Bookman Old Style" w:hAnsi="Bookman Old Style" w:cs="Tahoma"/>
          <w:b/>
          <w:bCs/>
          <w:sz w:val="24"/>
          <w:szCs w:val="24"/>
        </w:rPr>
        <w:t xml:space="preserve">la modernización </w:t>
      </w:r>
      <w:r w:rsidR="00F53F25" w:rsidRPr="00215EC6">
        <w:rPr>
          <w:rFonts w:ascii="Bookman Old Style" w:hAnsi="Bookman Old Style" w:cs="Tahoma"/>
          <w:b/>
          <w:bCs/>
          <w:sz w:val="24"/>
          <w:szCs w:val="24"/>
        </w:rPr>
        <w:t xml:space="preserve">de </w:t>
      </w:r>
      <w:r w:rsidR="001062A2" w:rsidRPr="00215EC6">
        <w:rPr>
          <w:rFonts w:ascii="Bookman Old Style" w:hAnsi="Bookman Old Style" w:cs="Tahoma"/>
          <w:b/>
          <w:bCs/>
          <w:sz w:val="24"/>
          <w:szCs w:val="24"/>
        </w:rPr>
        <w:t xml:space="preserve">sus instituciones </w:t>
      </w:r>
      <w:r w:rsidRPr="00215EC6">
        <w:rPr>
          <w:rFonts w:ascii="Bookman Old Style" w:hAnsi="Bookman Old Style" w:cs="Tahoma"/>
          <w:b/>
          <w:bCs/>
          <w:sz w:val="24"/>
          <w:szCs w:val="24"/>
        </w:rPr>
        <w:t>en la nación mexicana</w:t>
      </w:r>
      <w:r w:rsidRPr="00215EC6">
        <w:rPr>
          <w:rFonts w:ascii="Bookman Old Style" w:hAnsi="Bookman Old Style" w:cs="Tahoma"/>
          <w:sz w:val="24"/>
          <w:szCs w:val="24"/>
        </w:rPr>
        <w:t xml:space="preserve">.  </w:t>
      </w:r>
    </w:p>
    <w:p w14:paraId="649A06D6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04052B6B" w14:textId="7EAA17F1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Artículo </w:t>
      </w:r>
      <w:r w:rsidR="00365C46" w:rsidRPr="00215EC6">
        <w:rPr>
          <w:rFonts w:ascii="Bookman Old Style" w:hAnsi="Bookman Old Style" w:cs="Tahoma"/>
          <w:b/>
          <w:sz w:val="24"/>
          <w:szCs w:val="24"/>
        </w:rPr>
        <w:t>segundo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  <w:r w:rsidRPr="00215EC6">
        <w:rPr>
          <w:rFonts w:ascii="Bookman Old Style" w:hAnsi="Bookman Old Style" w:cs="Tahoma"/>
          <w:sz w:val="24"/>
          <w:szCs w:val="24"/>
        </w:rPr>
        <w:t xml:space="preserve"> El Congreso del Estado, en el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mes de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abril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designará una Comisión de Postulación,</w:t>
      </w:r>
      <w:r w:rsidRPr="00215EC6">
        <w:rPr>
          <w:rFonts w:ascii="Bookman Old Style" w:hAnsi="Bookman Old Style" w:cs="Tahoma"/>
          <w:sz w:val="24"/>
          <w:szCs w:val="24"/>
        </w:rPr>
        <w:t xml:space="preserve"> integrada por cinco diputadas o diputados, a propuesta de la Junta de Gobierno y Coordinación Política; dicha comisión elaborará y presentará a esta Soberanía una convocatoria para su aprobación. </w:t>
      </w:r>
    </w:p>
    <w:p w14:paraId="555F5C05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465A15D7" w14:textId="0D26C8CE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sz w:val="24"/>
          <w:szCs w:val="24"/>
        </w:rPr>
        <w:t xml:space="preserve">El Pleno del Congreso del Estado de Yucatán,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emitirá una convocatoria dirigida a los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p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oderes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 xml:space="preserve">públicos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del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e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stado,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 xml:space="preserve">organismos autónomos del estado, </w:t>
      </w:r>
      <w:r w:rsidRPr="00215EC6">
        <w:rPr>
          <w:rFonts w:ascii="Bookman Old Style" w:hAnsi="Bookman Old Style" w:cs="Tahoma"/>
          <w:b/>
          <w:sz w:val="24"/>
          <w:szCs w:val="24"/>
        </w:rPr>
        <w:t>a las organizaciones políticas, sociales y culturales; cámaras empresariales, sindicatos, asociaciones, organizaciones ci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 xml:space="preserve">viles, instituciones educativas </w:t>
      </w:r>
      <w:r w:rsidR="001062A2" w:rsidRPr="00215EC6">
        <w:rPr>
          <w:rFonts w:ascii="Bookman Old Style" w:hAnsi="Bookman Old Style" w:cs="Tahoma"/>
          <w:b/>
          <w:sz w:val="24"/>
          <w:szCs w:val="24"/>
        </w:rPr>
        <w:t>públicas y privadas, a las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agrupaciones </w:t>
      </w:r>
      <w:r w:rsidR="001062A2" w:rsidRPr="00215EC6">
        <w:rPr>
          <w:rFonts w:ascii="Bookman Old Style" w:hAnsi="Bookman Old Style" w:cs="Tahoma"/>
          <w:b/>
          <w:sz w:val="24"/>
          <w:szCs w:val="24"/>
        </w:rPr>
        <w:t xml:space="preserve">de profesionales del derecho </w:t>
      </w:r>
      <w:r w:rsidRPr="00215EC6">
        <w:rPr>
          <w:rFonts w:ascii="Bookman Old Style" w:hAnsi="Bookman Old Style" w:cs="Tahoma"/>
          <w:b/>
          <w:sz w:val="24"/>
          <w:szCs w:val="24"/>
        </w:rPr>
        <w:t>y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 xml:space="preserve">, en general,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a cualquiera persona física y moral involucrada en temas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 xml:space="preserve">de la ciencia del derecho </w:t>
      </w:r>
      <w:r w:rsidRPr="00215EC6">
        <w:rPr>
          <w:rFonts w:ascii="Bookman Old Style" w:hAnsi="Bookman Old Style" w:cs="Tahoma"/>
          <w:b/>
          <w:sz w:val="24"/>
          <w:szCs w:val="24"/>
        </w:rPr>
        <w:t>en la entidad</w:t>
      </w:r>
      <w:r w:rsidR="001062A2" w:rsidRPr="00215EC6">
        <w:rPr>
          <w:rFonts w:ascii="Bookman Old Style" w:hAnsi="Bookman Old Style" w:cs="Tahoma"/>
          <w:b/>
          <w:sz w:val="24"/>
          <w:szCs w:val="24"/>
        </w:rPr>
        <w:t xml:space="preserve"> y a nivel nacional </w:t>
      </w:r>
      <w:r w:rsidRPr="00215EC6">
        <w:rPr>
          <w:rFonts w:ascii="Bookman Old Style" w:hAnsi="Bookman Old Style" w:cs="Tahoma"/>
          <w:b/>
          <w:sz w:val="24"/>
          <w:szCs w:val="24"/>
        </w:rPr>
        <w:t>para que presenten a las candidat</w:t>
      </w:r>
      <w:r w:rsidR="00990012">
        <w:rPr>
          <w:rFonts w:ascii="Bookman Old Style" w:hAnsi="Bookman Old Style" w:cs="Tahoma"/>
          <w:b/>
          <w:sz w:val="24"/>
          <w:szCs w:val="24"/>
        </w:rPr>
        <w:t>a</w:t>
      </w:r>
      <w:r w:rsidRPr="00215EC6">
        <w:rPr>
          <w:rFonts w:ascii="Bookman Old Style" w:hAnsi="Bookman Old Style" w:cs="Tahoma"/>
          <w:b/>
          <w:sz w:val="24"/>
          <w:szCs w:val="24"/>
        </w:rPr>
        <w:t>s que consideren sean merecedores de dich</w:t>
      </w:r>
      <w:r w:rsidR="0008013F" w:rsidRPr="00215EC6">
        <w:rPr>
          <w:rFonts w:ascii="Bookman Old Style" w:hAnsi="Bookman Old Style" w:cs="Tahoma"/>
          <w:b/>
          <w:sz w:val="24"/>
          <w:szCs w:val="24"/>
        </w:rPr>
        <w:t>a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08013F" w:rsidRPr="00215EC6">
        <w:rPr>
          <w:rFonts w:ascii="Bookman Old Style" w:hAnsi="Bookman Old Style" w:cs="Tahoma"/>
          <w:b/>
          <w:sz w:val="24"/>
          <w:szCs w:val="24"/>
        </w:rPr>
        <w:t>presea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</w:p>
    <w:p w14:paraId="0904B3C6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14715E2B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sz w:val="24"/>
          <w:szCs w:val="24"/>
        </w:rPr>
        <w:t xml:space="preserve">En la referida convocatoria se establecerá el procedimiento y los plazos para la presentación de las propuestas, análisis y emisión del dictamen correspondiente por parte de la comisión de postulación referida en este artículo. </w:t>
      </w:r>
    </w:p>
    <w:p w14:paraId="5C3643AD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28CF3C8F" w14:textId="18D5AE90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Artículo </w:t>
      </w:r>
      <w:r w:rsidR="00365C46" w:rsidRPr="00215EC6">
        <w:rPr>
          <w:rFonts w:ascii="Bookman Old Style" w:hAnsi="Bookman Old Style" w:cs="Tahoma"/>
          <w:b/>
          <w:sz w:val="24"/>
          <w:szCs w:val="24"/>
        </w:rPr>
        <w:t>tercero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  <w:r w:rsidRPr="00215EC6">
        <w:rPr>
          <w:rFonts w:ascii="Bookman Old Style" w:hAnsi="Bookman Old Style" w:cs="Tahoma"/>
          <w:sz w:val="24"/>
          <w:szCs w:val="24"/>
        </w:rPr>
        <w:t xml:space="preserve"> Durante el </w:t>
      </w:r>
      <w:r w:rsidRPr="00215EC6">
        <w:rPr>
          <w:rFonts w:ascii="Bookman Old Style" w:hAnsi="Bookman Old Style" w:cs="Tahoma"/>
          <w:b/>
          <w:sz w:val="24"/>
          <w:szCs w:val="24"/>
        </w:rPr>
        <w:t>mes de julio de cada año</w:t>
      </w:r>
      <w:r w:rsidRPr="00215EC6">
        <w:rPr>
          <w:rFonts w:ascii="Bookman Old Style" w:hAnsi="Bookman Old Style" w:cs="Tahoma"/>
          <w:sz w:val="24"/>
          <w:szCs w:val="24"/>
        </w:rPr>
        <w:t xml:space="preserve">, el Congreso del Estado, aprobará la convocatoria prevista en el citado artículo </w:t>
      </w:r>
      <w:r w:rsidR="002365FF" w:rsidRPr="00215EC6">
        <w:rPr>
          <w:rFonts w:ascii="Bookman Old Style" w:hAnsi="Bookman Old Style" w:cs="Tahoma"/>
          <w:sz w:val="24"/>
          <w:szCs w:val="24"/>
        </w:rPr>
        <w:t>segundo</w:t>
      </w:r>
      <w:r w:rsidRPr="00215EC6">
        <w:rPr>
          <w:rFonts w:ascii="Bookman Old Style" w:hAnsi="Bookman Old Style" w:cs="Tahoma"/>
          <w:sz w:val="24"/>
          <w:szCs w:val="24"/>
        </w:rPr>
        <w:t xml:space="preserve">, la que deberá ser publicada en el Diario Oficial del Gobierno del Estado y en los medios de difusión que se considere. La Comisión de Postulación emitirá su dictamen con la o el candidato que a su juicio de sus integrantes sea la o el más idóneo para recibir tal </w:t>
      </w:r>
      <w:r w:rsidR="0008013F" w:rsidRPr="00215EC6">
        <w:rPr>
          <w:rFonts w:ascii="Bookman Old Style" w:hAnsi="Bookman Old Style" w:cs="Tahoma"/>
          <w:sz w:val="24"/>
          <w:szCs w:val="24"/>
        </w:rPr>
        <w:t>presea</w:t>
      </w:r>
      <w:r w:rsidRPr="00215EC6">
        <w:rPr>
          <w:rFonts w:ascii="Bookman Old Style" w:hAnsi="Bookman Old Style" w:cs="Tahoma"/>
          <w:sz w:val="24"/>
          <w:szCs w:val="24"/>
        </w:rPr>
        <w:t xml:space="preserve">, mismo que deberá ser aprobado por el Pleno del Congreso,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a más tardar el último día del mes de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mayo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</w:p>
    <w:p w14:paraId="31530554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59003703" w14:textId="5066A8A9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Artículo </w:t>
      </w:r>
      <w:r w:rsidR="002365FF" w:rsidRPr="00215EC6">
        <w:rPr>
          <w:rFonts w:ascii="Bookman Old Style" w:hAnsi="Bookman Old Style" w:cs="Tahoma"/>
          <w:b/>
          <w:sz w:val="24"/>
          <w:szCs w:val="24"/>
        </w:rPr>
        <w:t>cuarto</w:t>
      </w:r>
      <w:r w:rsidRPr="00215EC6">
        <w:rPr>
          <w:rFonts w:ascii="Bookman Old Style" w:hAnsi="Bookman Old Style" w:cs="Tahoma"/>
          <w:b/>
          <w:sz w:val="24"/>
          <w:szCs w:val="24"/>
        </w:rPr>
        <w:t>.</w:t>
      </w:r>
      <w:r w:rsidRPr="00215EC6">
        <w:rPr>
          <w:rFonts w:ascii="Bookman Old Style" w:hAnsi="Bookman Old Style" w:cs="Tahoma"/>
          <w:sz w:val="24"/>
          <w:szCs w:val="24"/>
        </w:rPr>
        <w:t xml:space="preserve"> La entrega de</w:t>
      </w:r>
      <w:r w:rsidR="002365FF" w:rsidRPr="00215EC6">
        <w:rPr>
          <w:rFonts w:ascii="Bookman Old Style" w:hAnsi="Bookman Old Style" w:cs="Tahoma"/>
          <w:sz w:val="24"/>
          <w:szCs w:val="24"/>
        </w:rPr>
        <w:t xml:space="preserve"> la </w:t>
      </w:r>
      <w:r w:rsidR="002365FF" w:rsidRPr="00215EC6">
        <w:rPr>
          <w:rFonts w:ascii="Bookman Old Style" w:hAnsi="Bookman Old Style" w:cs="Tahoma"/>
          <w:b/>
          <w:bCs/>
          <w:sz w:val="24"/>
          <w:szCs w:val="24"/>
        </w:rPr>
        <w:t xml:space="preserve">Presea </w:t>
      </w:r>
      <w:r w:rsidR="005133E9" w:rsidRPr="00215EC6">
        <w:rPr>
          <w:rFonts w:ascii="Bookman Old Style" w:hAnsi="Bookman Old Style" w:cs="Tahoma"/>
          <w:b/>
          <w:bCs/>
          <w:sz w:val="24"/>
          <w:szCs w:val="24"/>
        </w:rPr>
        <w:t>Legislativ</w:t>
      </w:r>
      <w:r w:rsidR="002365FF" w:rsidRPr="00215EC6">
        <w:rPr>
          <w:rFonts w:ascii="Bookman Old Style" w:hAnsi="Bookman Old Style" w:cs="Tahoma"/>
          <w:b/>
          <w:bCs/>
          <w:sz w:val="24"/>
          <w:szCs w:val="24"/>
        </w:rPr>
        <w:t>a</w:t>
      </w:r>
      <w:r w:rsidR="005133E9" w:rsidRPr="00215EC6">
        <w:rPr>
          <w:rFonts w:ascii="Bookman Old Style" w:hAnsi="Bookman Old Style" w:cs="Tahoma"/>
          <w:b/>
          <w:sz w:val="24"/>
          <w:szCs w:val="24"/>
        </w:rPr>
        <w:t xml:space="preserve"> del Honorable Congreso del Estado de Yucatán </w:t>
      </w:r>
      <w:r w:rsidR="00837DD2" w:rsidRPr="00215EC6">
        <w:rPr>
          <w:rFonts w:ascii="Bookman Old Style" w:hAnsi="Bookman Old Style" w:cs="Tahoma"/>
          <w:b/>
          <w:sz w:val="24"/>
          <w:szCs w:val="24"/>
        </w:rPr>
        <w:t>“</w:t>
      </w:r>
      <w:r w:rsidR="00837DD2">
        <w:rPr>
          <w:rFonts w:ascii="Bookman Old Style" w:hAnsi="Bookman Old Style" w:cs="Tahoma"/>
          <w:b/>
          <w:sz w:val="24"/>
          <w:szCs w:val="24"/>
        </w:rPr>
        <w:t xml:space="preserve">Abogada, </w:t>
      </w:r>
      <w:r w:rsidR="00837DD2" w:rsidRPr="00215EC6">
        <w:rPr>
          <w:rFonts w:ascii="Bookman Old Style" w:hAnsi="Bookman Old Style" w:cs="Tahoma"/>
          <w:b/>
          <w:sz w:val="24"/>
          <w:szCs w:val="24"/>
        </w:rPr>
        <w:t>Antonia Jiménez Trava”</w:t>
      </w:r>
      <w:r w:rsidR="00837DD2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215EC6">
        <w:rPr>
          <w:rFonts w:ascii="Bookman Old Style" w:hAnsi="Bookman Old Style" w:cs="Tahoma"/>
          <w:sz w:val="24"/>
          <w:szCs w:val="24"/>
        </w:rPr>
        <w:lastRenderedPageBreak/>
        <w:t xml:space="preserve">será otorgado por quien presida la Mesa Directiva, en Sesión Solemne que para ese único fin realice el Congreso del Estado, </w:t>
      </w:r>
      <w:r w:rsidRPr="00215EC6">
        <w:rPr>
          <w:rFonts w:ascii="Bookman Old Style" w:hAnsi="Bookman Old Style" w:cs="Tahoma"/>
          <w:b/>
          <w:sz w:val="24"/>
          <w:szCs w:val="24"/>
        </w:rPr>
        <w:t>el día 1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2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de </w:t>
      </w:r>
      <w:r w:rsidR="006C3CA2" w:rsidRPr="00215EC6">
        <w:rPr>
          <w:rFonts w:ascii="Bookman Old Style" w:hAnsi="Bookman Old Style" w:cs="Tahoma"/>
          <w:b/>
          <w:sz w:val="24"/>
          <w:szCs w:val="24"/>
        </w:rPr>
        <w:t>julio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de cada año</w:t>
      </w:r>
      <w:r w:rsidRPr="00215EC6">
        <w:rPr>
          <w:rFonts w:ascii="Bookman Old Style" w:hAnsi="Bookman Old Style" w:cs="Tahoma"/>
          <w:sz w:val="24"/>
          <w:szCs w:val="24"/>
        </w:rPr>
        <w:t xml:space="preserve">, </w:t>
      </w:r>
      <w:r w:rsidR="00BE453D" w:rsidRPr="00215EC6">
        <w:rPr>
          <w:rFonts w:ascii="Bookman Old Style" w:hAnsi="Bookman Old Style" w:cs="Tahoma"/>
          <w:b/>
          <w:sz w:val="24"/>
          <w:szCs w:val="24"/>
        </w:rPr>
        <w:t xml:space="preserve">fecha en que se celebra a nivel nacional 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el </w:t>
      </w:r>
      <w:r w:rsidR="00BE453D" w:rsidRPr="00215EC6">
        <w:rPr>
          <w:rFonts w:ascii="Bookman Old Style" w:hAnsi="Bookman Old Style" w:cs="Tahoma"/>
          <w:b/>
          <w:sz w:val="24"/>
          <w:szCs w:val="24"/>
        </w:rPr>
        <w:t>día de la y el abogado.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14:paraId="784B6393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7F37F768" w14:textId="7866B62E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Artículo </w:t>
      </w:r>
      <w:r w:rsidR="002365FF" w:rsidRPr="00215EC6">
        <w:rPr>
          <w:rFonts w:ascii="Bookman Old Style" w:hAnsi="Bookman Old Style" w:cs="Tahoma"/>
          <w:b/>
          <w:sz w:val="24"/>
          <w:szCs w:val="24"/>
        </w:rPr>
        <w:t>quinto</w:t>
      </w:r>
      <w:r w:rsidRPr="00215EC6">
        <w:rPr>
          <w:rFonts w:ascii="Bookman Old Style" w:hAnsi="Bookman Old Style" w:cs="Tahoma"/>
          <w:sz w:val="24"/>
          <w:szCs w:val="24"/>
        </w:rPr>
        <w:t xml:space="preserve">. </w:t>
      </w:r>
      <w:r w:rsidR="0058523A" w:rsidRPr="00215EC6">
        <w:rPr>
          <w:rFonts w:ascii="Bookman Old Style" w:hAnsi="Bookman Old Style" w:cs="Tahoma"/>
          <w:b/>
          <w:bCs/>
          <w:sz w:val="24"/>
          <w:szCs w:val="24"/>
        </w:rPr>
        <w:t>La presea</w:t>
      </w:r>
      <w:r w:rsidR="0058523A" w:rsidRPr="00215EC6">
        <w:rPr>
          <w:rFonts w:ascii="Bookman Old Style" w:hAnsi="Bookman Old Style" w:cs="Tahoma"/>
          <w:sz w:val="24"/>
          <w:szCs w:val="24"/>
        </w:rPr>
        <w:t xml:space="preserve"> </w:t>
      </w:r>
      <w:r w:rsidRPr="00215EC6">
        <w:rPr>
          <w:rFonts w:ascii="Bookman Old Style" w:hAnsi="Bookman Old Style" w:cs="Tahoma"/>
          <w:b/>
          <w:sz w:val="24"/>
          <w:szCs w:val="24"/>
        </w:rPr>
        <w:t>será elaborad</w:t>
      </w:r>
      <w:r w:rsidR="0058523A" w:rsidRPr="00215EC6">
        <w:rPr>
          <w:rFonts w:ascii="Bookman Old Style" w:hAnsi="Bookman Old Style" w:cs="Tahoma"/>
          <w:b/>
          <w:sz w:val="24"/>
          <w:szCs w:val="24"/>
        </w:rPr>
        <w:t>a</w:t>
      </w:r>
      <w:r w:rsidRPr="00215EC6">
        <w:rPr>
          <w:rFonts w:ascii="Bookman Old Style" w:hAnsi="Bookman Old Style" w:cs="Tahoma"/>
          <w:b/>
          <w:sz w:val="24"/>
          <w:szCs w:val="24"/>
        </w:rPr>
        <w:t xml:space="preserve"> con materiales que garanticen su conservación y que sean acordes a la honorabilidad, decoro y dignidad del acto legislativo solemne que representa la creación del mismo</w:t>
      </w:r>
      <w:r w:rsidRPr="00215EC6">
        <w:rPr>
          <w:rFonts w:ascii="Bookman Old Style" w:hAnsi="Bookman Old Style" w:cs="Tahoma"/>
          <w:sz w:val="24"/>
          <w:szCs w:val="24"/>
        </w:rPr>
        <w:t xml:space="preserve">; </w:t>
      </w:r>
      <w:r w:rsidR="0058523A" w:rsidRPr="00215EC6">
        <w:rPr>
          <w:rFonts w:ascii="Bookman Old Style" w:hAnsi="Bookman Old Style" w:cs="Tahoma"/>
          <w:sz w:val="24"/>
          <w:szCs w:val="24"/>
        </w:rPr>
        <w:t xml:space="preserve">acompañándose de un reconocimiento en donde consten </w:t>
      </w:r>
      <w:r w:rsidRPr="00215EC6">
        <w:rPr>
          <w:rFonts w:ascii="Bookman Old Style" w:hAnsi="Bookman Old Style" w:cs="Tahoma"/>
          <w:sz w:val="24"/>
          <w:szCs w:val="24"/>
        </w:rPr>
        <w:t>las rúbricas de las y los diputados integrantes de la Mesa Directiva del Honorable Congreso del Estado de Yucatán.</w:t>
      </w:r>
    </w:p>
    <w:p w14:paraId="211B5E79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32040E04" w14:textId="77777777" w:rsidR="00E10AC2" w:rsidRPr="00215EC6" w:rsidRDefault="00E10AC2" w:rsidP="00E10AC2">
      <w:pPr>
        <w:spacing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Artículos transitorios</w:t>
      </w:r>
    </w:p>
    <w:p w14:paraId="73CDEB18" w14:textId="77777777" w:rsidR="00BE453D" w:rsidRPr="00215EC6" w:rsidRDefault="00BE453D" w:rsidP="00E10AC2">
      <w:pPr>
        <w:spacing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609A82EC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Entrada en vigor. </w:t>
      </w:r>
    </w:p>
    <w:p w14:paraId="229D7EEA" w14:textId="77777777" w:rsidR="00E10AC2" w:rsidRPr="00215EC6" w:rsidRDefault="00E10AC2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 xml:space="preserve">Primero. </w:t>
      </w:r>
      <w:r w:rsidRPr="00215EC6">
        <w:rPr>
          <w:rFonts w:ascii="Bookman Old Style" w:hAnsi="Bookman Old Style" w:cs="Tahoma"/>
          <w:sz w:val="24"/>
          <w:szCs w:val="24"/>
        </w:rPr>
        <w:t xml:space="preserve">Este Decreto entrará en vigor el día siguiente al de su publicación en el Diario Oficial del Gobierno del Estado de Yucatán. </w:t>
      </w:r>
    </w:p>
    <w:p w14:paraId="25C8C3E1" w14:textId="77777777" w:rsidR="00BE453D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220F5972" w14:textId="6A95704C" w:rsidR="00BE453D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Comisión de Postulación</w:t>
      </w:r>
    </w:p>
    <w:p w14:paraId="0F1A8F0F" w14:textId="13A83539" w:rsidR="00E10AC2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Segundo.</w:t>
      </w:r>
      <w:r w:rsidRPr="00215EC6">
        <w:rPr>
          <w:rFonts w:ascii="Bookman Old Style" w:hAnsi="Bookman Old Style" w:cs="Tahoma"/>
          <w:sz w:val="24"/>
          <w:szCs w:val="24"/>
        </w:rPr>
        <w:t xml:space="preserve"> Las y los diputados que integren la comisión de postulación durarán hasta la terminación de la legislatura. </w:t>
      </w:r>
    </w:p>
    <w:p w14:paraId="3B610276" w14:textId="77777777" w:rsidR="00BE453D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08EEE0D5" w14:textId="26E6801F" w:rsidR="00E10AC2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Del</w:t>
      </w:r>
      <w:r w:rsidR="00E10AC2" w:rsidRPr="00215EC6">
        <w:rPr>
          <w:rFonts w:ascii="Bookman Old Style" w:hAnsi="Bookman Old Style" w:cs="Tahoma"/>
          <w:b/>
          <w:sz w:val="24"/>
          <w:szCs w:val="24"/>
        </w:rPr>
        <w:t xml:space="preserve"> reconocimiento. </w:t>
      </w:r>
    </w:p>
    <w:p w14:paraId="4F340F90" w14:textId="521A8CA3" w:rsidR="00E10AC2" w:rsidRPr="00215EC6" w:rsidRDefault="00BE453D" w:rsidP="00E10AC2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215EC6">
        <w:rPr>
          <w:rFonts w:ascii="Bookman Old Style" w:hAnsi="Bookman Old Style" w:cs="Tahoma"/>
          <w:b/>
          <w:sz w:val="24"/>
          <w:szCs w:val="24"/>
        </w:rPr>
        <w:t>Tercero</w:t>
      </w:r>
      <w:r w:rsidR="00E10AC2" w:rsidRPr="00215EC6">
        <w:rPr>
          <w:rFonts w:ascii="Bookman Old Style" w:hAnsi="Bookman Old Style" w:cs="Tahoma"/>
          <w:b/>
          <w:sz w:val="24"/>
          <w:szCs w:val="24"/>
        </w:rPr>
        <w:t>.</w:t>
      </w:r>
      <w:r w:rsidR="00E10AC2" w:rsidRPr="00215EC6">
        <w:rPr>
          <w:rFonts w:ascii="Bookman Old Style" w:hAnsi="Bookman Old Style" w:cs="Tahoma"/>
          <w:sz w:val="24"/>
          <w:szCs w:val="24"/>
        </w:rPr>
        <w:t xml:space="preserve"> Se instruye a quienes ocupen la titularidad de la Secretaría General y de la Dirección General de Administración y Finanzas del Poder Legislativo para realizar y ejecutar todas las medidas administrativas para dar cumplimiento a objeto del presente decreto. </w:t>
      </w:r>
    </w:p>
    <w:p w14:paraId="097454B1" w14:textId="77777777" w:rsidR="00E10AC2" w:rsidRPr="00215EC6" w:rsidRDefault="00E10AC2" w:rsidP="000322E0">
      <w:pPr>
        <w:spacing w:line="240" w:lineRule="auto"/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</w:p>
    <w:p w14:paraId="0A8EC108" w14:textId="77777777" w:rsidR="0036659F" w:rsidRPr="00215EC6" w:rsidRDefault="0036659F" w:rsidP="00E412F2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Tahoma"/>
          <w:bCs/>
        </w:rPr>
      </w:pPr>
    </w:p>
    <w:p w14:paraId="219007D8" w14:textId="77777777" w:rsidR="000117B3" w:rsidRPr="00215EC6" w:rsidRDefault="000117B3" w:rsidP="00E412F2">
      <w:pPr>
        <w:spacing w:line="240" w:lineRule="auto"/>
        <w:jc w:val="both"/>
        <w:rPr>
          <w:rFonts w:ascii="Bookman Old Style" w:hAnsi="Bookman Old Style" w:cs="Tahoma"/>
          <w:bCs/>
        </w:rPr>
      </w:pPr>
    </w:p>
    <w:p w14:paraId="13E22B51" w14:textId="2ABFA789" w:rsidR="005D6547" w:rsidRPr="00215EC6" w:rsidRDefault="005D6547" w:rsidP="00BE453D">
      <w:pPr>
        <w:spacing w:line="240" w:lineRule="auto"/>
        <w:jc w:val="both"/>
        <w:rPr>
          <w:rFonts w:ascii="Bookman Old Style" w:hAnsi="Bookman Old Style" w:cs="Tahoma"/>
          <w:b/>
          <w:bCs/>
        </w:rPr>
      </w:pPr>
      <w:r w:rsidRPr="00215EC6">
        <w:rPr>
          <w:rFonts w:ascii="Bookman Old Style" w:hAnsi="Bookman Old Style" w:cs="Tahoma"/>
          <w:b/>
          <w:bCs/>
        </w:rPr>
        <w:t>MÉRIDA, YUCATÁN, A LOS</w:t>
      </w:r>
      <w:r w:rsidR="00B957C3" w:rsidRPr="00215EC6">
        <w:rPr>
          <w:rFonts w:ascii="Bookman Old Style" w:hAnsi="Bookman Old Style" w:cs="Tahoma"/>
          <w:b/>
          <w:bCs/>
        </w:rPr>
        <w:t xml:space="preserve"> </w:t>
      </w:r>
      <w:r w:rsidR="0058523A" w:rsidRPr="00215EC6">
        <w:rPr>
          <w:rFonts w:ascii="Bookman Old Style" w:hAnsi="Bookman Old Style" w:cs="Tahoma"/>
          <w:b/>
          <w:bCs/>
        </w:rPr>
        <w:t>22</w:t>
      </w:r>
      <w:r w:rsidR="00B957C3" w:rsidRPr="00215EC6">
        <w:rPr>
          <w:rFonts w:ascii="Bookman Old Style" w:hAnsi="Bookman Old Style" w:cs="Tahoma"/>
          <w:b/>
          <w:bCs/>
        </w:rPr>
        <w:t xml:space="preserve"> </w:t>
      </w:r>
      <w:r w:rsidRPr="00215EC6">
        <w:rPr>
          <w:rFonts w:ascii="Bookman Old Style" w:hAnsi="Bookman Old Style" w:cs="Tahoma"/>
          <w:b/>
          <w:bCs/>
        </w:rPr>
        <w:t xml:space="preserve">DÍAS DEL MES DE </w:t>
      </w:r>
      <w:r w:rsidR="00E82368" w:rsidRPr="00215EC6">
        <w:rPr>
          <w:rFonts w:ascii="Bookman Old Style" w:hAnsi="Bookman Old Style" w:cs="Tahoma"/>
          <w:b/>
          <w:bCs/>
        </w:rPr>
        <w:t xml:space="preserve">MAYO DEL AÑO DOS MIL </w:t>
      </w:r>
      <w:r w:rsidR="00C04944" w:rsidRPr="00215EC6">
        <w:rPr>
          <w:rFonts w:ascii="Bookman Old Style" w:hAnsi="Bookman Old Style" w:cs="Tahoma"/>
          <w:b/>
          <w:bCs/>
        </w:rPr>
        <w:t>VEINTITRÉS</w:t>
      </w:r>
      <w:r w:rsidRPr="00215EC6">
        <w:rPr>
          <w:rFonts w:ascii="Bookman Old Style" w:hAnsi="Bookman Old Style" w:cs="Tahoma"/>
          <w:b/>
          <w:bCs/>
        </w:rPr>
        <w:t>.</w:t>
      </w:r>
    </w:p>
    <w:p w14:paraId="66A48094" w14:textId="77777777" w:rsidR="005D6547" w:rsidRPr="00215EC6" w:rsidRDefault="005D6547" w:rsidP="00E412F2">
      <w:pPr>
        <w:widowControl w:val="0"/>
        <w:suppressAutoHyphens/>
        <w:spacing w:line="240" w:lineRule="auto"/>
        <w:rPr>
          <w:rFonts w:ascii="Bookman Old Style" w:hAnsi="Bookman Old Style" w:cs="Tahoma"/>
          <w:bCs/>
        </w:rPr>
      </w:pPr>
    </w:p>
    <w:p w14:paraId="359C3399" w14:textId="77777777" w:rsidR="00C13BB6" w:rsidRPr="00215EC6" w:rsidRDefault="00C13BB6" w:rsidP="00E412F2">
      <w:pPr>
        <w:spacing w:line="240" w:lineRule="auto"/>
        <w:rPr>
          <w:rFonts w:ascii="Bookman Old Style" w:hAnsi="Bookman Old Style" w:cs="Tahoma"/>
          <w:bCs/>
        </w:rPr>
      </w:pPr>
    </w:p>
    <w:p w14:paraId="3A2C4646" w14:textId="77777777" w:rsidR="006E2B3B" w:rsidRPr="00215EC6" w:rsidRDefault="006E2B3B" w:rsidP="00E412F2">
      <w:pPr>
        <w:spacing w:line="240" w:lineRule="auto"/>
        <w:rPr>
          <w:rFonts w:ascii="Bookman Old Style" w:hAnsi="Bookman Old Style" w:cs="Tahoma"/>
          <w:bCs/>
        </w:rPr>
      </w:pPr>
    </w:p>
    <w:p w14:paraId="49B3DFD3" w14:textId="54D34866" w:rsidR="00C04944" w:rsidRPr="00215EC6" w:rsidRDefault="002067BA" w:rsidP="00C04944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215EC6">
        <w:rPr>
          <w:rFonts w:ascii="Bookman Old Style" w:hAnsi="Bookman Old Style" w:cs="Tahoma"/>
          <w:b/>
          <w:bCs/>
          <w:sz w:val="24"/>
          <w:szCs w:val="24"/>
        </w:rPr>
        <w:t>DIPUTADA FABIOLA LOEZA NOVELO</w:t>
      </w:r>
    </w:p>
    <w:p w14:paraId="0D56A6A2" w14:textId="359B8FB9" w:rsidR="0069694A" w:rsidRPr="00215EC6" w:rsidRDefault="00C04944" w:rsidP="00C04944">
      <w:pPr>
        <w:jc w:val="center"/>
        <w:rPr>
          <w:rFonts w:ascii="Bookman Old Style" w:hAnsi="Bookman Old Style" w:cs="Tahoma"/>
          <w:bCs/>
          <w:sz w:val="24"/>
          <w:szCs w:val="24"/>
        </w:rPr>
      </w:pPr>
      <w:r w:rsidRPr="00215EC6">
        <w:rPr>
          <w:rFonts w:ascii="Bookman Old Style" w:hAnsi="Bookman Old Style" w:cs="Tahoma"/>
          <w:sz w:val="24"/>
          <w:szCs w:val="24"/>
        </w:rPr>
        <w:t>Integrante de la LXIII legislatura del Congreso del Estado de Yucatán</w:t>
      </w:r>
    </w:p>
    <w:p w14:paraId="50435D28" w14:textId="77777777" w:rsidR="0069694A" w:rsidRPr="00215EC6" w:rsidRDefault="0069694A" w:rsidP="00890FF2">
      <w:pPr>
        <w:rPr>
          <w:rFonts w:ascii="Bookman Old Style" w:hAnsi="Bookman Old Style" w:cs="Tahoma"/>
          <w:bCs/>
          <w:sz w:val="24"/>
          <w:szCs w:val="24"/>
        </w:rPr>
      </w:pPr>
    </w:p>
    <w:sectPr w:rsidR="0069694A" w:rsidRPr="00215EC6" w:rsidSect="00CE2F0C"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87361" w14:textId="77777777" w:rsidR="004C15A0" w:rsidRDefault="004C15A0" w:rsidP="0039168A">
      <w:pPr>
        <w:spacing w:line="240" w:lineRule="auto"/>
      </w:pPr>
      <w:r>
        <w:separator/>
      </w:r>
    </w:p>
  </w:endnote>
  <w:endnote w:type="continuationSeparator" w:id="0">
    <w:p w14:paraId="5E377565" w14:textId="77777777" w:rsidR="004C15A0" w:rsidRDefault="004C15A0" w:rsidP="00391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35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F2F674B" w14:textId="77777777" w:rsidR="00B63E8F" w:rsidRPr="0039168A" w:rsidRDefault="00722609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39168A">
          <w:rPr>
            <w:rFonts w:ascii="Arial" w:hAnsi="Arial" w:cs="Arial"/>
            <w:sz w:val="20"/>
            <w:szCs w:val="20"/>
          </w:rPr>
          <w:fldChar w:fldCharType="begin"/>
        </w:r>
        <w:r w:rsidR="00B63E8F" w:rsidRPr="003916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9168A">
          <w:rPr>
            <w:rFonts w:ascii="Arial" w:hAnsi="Arial" w:cs="Arial"/>
            <w:sz w:val="20"/>
            <w:szCs w:val="20"/>
          </w:rPr>
          <w:fldChar w:fldCharType="separate"/>
        </w:r>
        <w:r w:rsidR="00837DD2">
          <w:rPr>
            <w:rFonts w:ascii="Arial" w:hAnsi="Arial" w:cs="Arial"/>
            <w:noProof/>
            <w:sz w:val="20"/>
            <w:szCs w:val="20"/>
          </w:rPr>
          <w:t>9</w:t>
        </w:r>
        <w:r w:rsidRPr="0039168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426A1" w14:textId="77777777" w:rsidR="004C15A0" w:rsidRDefault="004C15A0" w:rsidP="0039168A">
      <w:pPr>
        <w:spacing w:line="240" w:lineRule="auto"/>
      </w:pPr>
      <w:r>
        <w:separator/>
      </w:r>
    </w:p>
  </w:footnote>
  <w:footnote w:type="continuationSeparator" w:id="0">
    <w:p w14:paraId="223405C9" w14:textId="77777777" w:rsidR="004C15A0" w:rsidRDefault="004C15A0" w:rsidP="003916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D9E"/>
    <w:multiLevelType w:val="multilevel"/>
    <w:tmpl w:val="A5A67E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17A121BA"/>
    <w:multiLevelType w:val="multilevel"/>
    <w:tmpl w:val="261A40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371E2E23"/>
    <w:multiLevelType w:val="hybridMultilevel"/>
    <w:tmpl w:val="57B41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3167"/>
    <w:multiLevelType w:val="hybridMultilevel"/>
    <w:tmpl w:val="E0085026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8A"/>
    <w:rsid w:val="00001819"/>
    <w:rsid w:val="000026FC"/>
    <w:rsid w:val="000117B3"/>
    <w:rsid w:val="00013B5E"/>
    <w:rsid w:val="00027DD2"/>
    <w:rsid w:val="00030546"/>
    <w:rsid w:val="000322E0"/>
    <w:rsid w:val="00034283"/>
    <w:rsid w:val="00036AF3"/>
    <w:rsid w:val="00044911"/>
    <w:rsid w:val="000461F2"/>
    <w:rsid w:val="00052EDD"/>
    <w:rsid w:val="0006711F"/>
    <w:rsid w:val="0008013F"/>
    <w:rsid w:val="000801E1"/>
    <w:rsid w:val="00084C68"/>
    <w:rsid w:val="0009594E"/>
    <w:rsid w:val="000A15BF"/>
    <w:rsid w:val="000C13E0"/>
    <w:rsid w:val="000C7CEE"/>
    <w:rsid w:val="000E2C46"/>
    <w:rsid w:val="000E58EC"/>
    <w:rsid w:val="000F00B1"/>
    <w:rsid w:val="000F5596"/>
    <w:rsid w:val="001062A2"/>
    <w:rsid w:val="0012390F"/>
    <w:rsid w:val="001333C4"/>
    <w:rsid w:val="00165F4F"/>
    <w:rsid w:val="0017139F"/>
    <w:rsid w:val="0019656A"/>
    <w:rsid w:val="001A3234"/>
    <w:rsid w:val="001B069A"/>
    <w:rsid w:val="001B3D9B"/>
    <w:rsid w:val="001B3E9F"/>
    <w:rsid w:val="001C255C"/>
    <w:rsid w:val="001C2B17"/>
    <w:rsid w:val="001D6EAB"/>
    <w:rsid w:val="001E6DC2"/>
    <w:rsid w:val="001F2B4C"/>
    <w:rsid w:val="00201859"/>
    <w:rsid w:val="002067BA"/>
    <w:rsid w:val="00207CD8"/>
    <w:rsid w:val="0021401C"/>
    <w:rsid w:val="00215EC6"/>
    <w:rsid w:val="002174F7"/>
    <w:rsid w:val="002250E3"/>
    <w:rsid w:val="002345BF"/>
    <w:rsid w:val="00235585"/>
    <w:rsid w:val="00236161"/>
    <w:rsid w:val="002365FF"/>
    <w:rsid w:val="00240BDF"/>
    <w:rsid w:val="00264EC1"/>
    <w:rsid w:val="0028146A"/>
    <w:rsid w:val="002945B5"/>
    <w:rsid w:val="002A6DD8"/>
    <w:rsid w:val="002B2079"/>
    <w:rsid w:val="002B340C"/>
    <w:rsid w:val="002B6269"/>
    <w:rsid w:val="002C065C"/>
    <w:rsid w:val="002D7FAE"/>
    <w:rsid w:val="002F086E"/>
    <w:rsid w:val="002F363C"/>
    <w:rsid w:val="00340E9C"/>
    <w:rsid w:val="00350651"/>
    <w:rsid w:val="00352F4E"/>
    <w:rsid w:val="00361FB9"/>
    <w:rsid w:val="00365C46"/>
    <w:rsid w:val="0036659F"/>
    <w:rsid w:val="00371A95"/>
    <w:rsid w:val="00385948"/>
    <w:rsid w:val="00386433"/>
    <w:rsid w:val="003901F3"/>
    <w:rsid w:val="0039168A"/>
    <w:rsid w:val="003A576C"/>
    <w:rsid w:val="003A7590"/>
    <w:rsid w:val="003B7D3B"/>
    <w:rsid w:val="003C0CE0"/>
    <w:rsid w:val="003C53A9"/>
    <w:rsid w:val="003D2E87"/>
    <w:rsid w:val="003D5D5A"/>
    <w:rsid w:val="003F294F"/>
    <w:rsid w:val="003F5D75"/>
    <w:rsid w:val="00412374"/>
    <w:rsid w:val="00414D11"/>
    <w:rsid w:val="004166E5"/>
    <w:rsid w:val="0043559F"/>
    <w:rsid w:val="004364E3"/>
    <w:rsid w:val="00440CC0"/>
    <w:rsid w:val="00452188"/>
    <w:rsid w:val="00454428"/>
    <w:rsid w:val="00457D9F"/>
    <w:rsid w:val="0046191E"/>
    <w:rsid w:val="00474FF9"/>
    <w:rsid w:val="004774D7"/>
    <w:rsid w:val="00480746"/>
    <w:rsid w:val="00485750"/>
    <w:rsid w:val="004A3C22"/>
    <w:rsid w:val="004A5A0C"/>
    <w:rsid w:val="004A6594"/>
    <w:rsid w:val="004C15A0"/>
    <w:rsid w:val="004D3B11"/>
    <w:rsid w:val="004D4C3D"/>
    <w:rsid w:val="004E659E"/>
    <w:rsid w:val="004F6540"/>
    <w:rsid w:val="005014C2"/>
    <w:rsid w:val="0050337D"/>
    <w:rsid w:val="00513224"/>
    <w:rsid w:val="005133E9"/>
    <w:rsid w:val="00517673"/>
    <w:rsid w:val="00532110"/>
    <w:rsid w:val="005365F5"/>
    <w:rsid w:val="00542C59"/>
    <w:rsid w:val="00543778"/>
    <w:rsid w:val="005554EE"/>
    <w:rsid w:val="00562CD1"/>
    <w:rsid w:val="00566212"/>
    <w:rsid w:val="00566B99"/>
    <w:rsid w:val="0058523A"/>
    <w:rsid w:val="00586610"/>
    <w:rsid w:val="0059303B"/>
    <w:rsid w:val="00593992"/>
    <w:rsid w:val="00594B36"/>
    <w:rsid w:val="005C3863"/>
    <w:rsid w:val="005C55D0"/>
    <w:rsid w:val="005D1214"/>
    <w:rsid w:val="005D5DEF"/>
    <w:rsid w:val="005D6547"/>
    <w:rsid w:val="005E527A"/>
    <w:rsid w:val="005F189C"/>
    <w:rsid w:val="005F2DB3"/>
    <w:rsid w:val="005F65BA"/>
    <w:rsid w:val="006250DC"/>
    <w:rsid w:val="006327B1"/>
    <w:rsid w:val="00643793"/>
    <w:rsid w:val="00652BA0"/>
    <w:rsid w:val="00652E0C"/>
    <w:rsid w:val="006560C8"/>
    <w:rsid w:val="00662BC4"/>
    <w:rsid w:val="00665541"/>
    <w:rsid w:val="0069694A"/>
    <w:rsid w:val="006A406F"/>
    <w:rsid w:val="006B070F"/>
    <w:rsid w:val="006C3355"/>
    <w:rsid w:val="006C3CA2"/>
    <w:rsid w:val="006D32DF"/>
    <w:rsid w:val="006E2623"/>
    <w:rsid w:val="006E2B3B"/>
    <w:rsid w:val="006F2B64"/>
    <w:rsid w:val="00702385"/>
    <w:rsid w:val="00705457"/>
    <w:rsid w:val="00710BA9"/>
    <w:rsid w:val="00712CDE"/>
    <w:rsid w:val="00712DB2"/>
    <w:rsid w:val="00715AB1"/>
    <w:rsid w:val="00722609"/>
    <w:rsid w:val="0073037F"/>
    <w:rsid w:val="00743CC9"/>
    <w:rsid w:val="00747C38"/>
    <w:rsid w:val="00762074"/>
    <w:rsid w:val="0076238A"/>
    <w:rsid w:val="007626DA"/>
    <w:rsid w:val="0076506C"/>
    <w:rsid w:val="00765448"/>
    <w:rsid w:val="007673B4"/>
    <w:rsid w:val="00785C99"/>
    <w:rsid w:val="007B4C9D"/>
    <w:rsid w:val="007C71EB"/>
    <w:rsid w:val="007D0A2B"/>
    <w:rsid w:val="007E5034"/>
    <w:rsid w:val="00802E6B"/>
    <w:rsid w:val="00817D0F"/>
    <w:rsid w:val="00821901"/>
    <w:rsid w:val="00827B60"/>
    <w:rsid w:val="0083136A"/>
    <w:rsid w:val="00837DD2"/>
    <w:rsid w:val="00840FB9"/>
    <w:rsid w:val="00841A70"/>
    <w:rsid w:val="00845434"/>
    <w:rsid w:val="00846CAA"/>
    <w:rsid w:val="008577B5"/>
    <w:rsid w:val="00890FF2"/>
    <w:rsid w:val="00892F59"/>
    <w:rsid w:val="008A2B3A"/>
    <w:rsid w:val="008A4670"/>
    <w:rsid w:val="008E1EB0"/>
    <w:rsid w:val="008F016A"/>
    <w:rsid w:val="008F4EB5"/>
    <w:rsid w:val="00906780"/>
    <w:rsid w:val="00923066"/>
    <w:rsid w:val="00926AFE"/>
    <w:rsid w:val="009538C6"/>
    <w:rsid w:val="009756F7"/>
    <w:rsid w:val="0098496E"/>
    <w:rsid w:val="00984C26"/>
    <w:rsid w:val="00985C2E"/>
    <w:rsid w:val="00990012"/>
    <w:rsid w:val="00993D8E"/>
    <w:rsid w:val="00995D19"/>
    <w:rsid w:val="009A4EAF"/>
    <w:rsid w:val="009A7355"/>
    <w:rsid w:val="009A7AF5"/>
    <w:rsid w:val="009B16FF"/>
    <w:rsid w:val="009B661E"/>
    <w:rsid w:val="009C223C"/>
    <w:rsid w:val="009C2D28"/>
    <w:rsid w:val="009C6522"/>
    <w:rsid w:val="009C6BCD"/>
    <w:rsid w:val="009D5C2C"/>
    <w:rsid w:val="009E1EC6"/>
    <w:rsid w:val="009F0525"/>
    <w:rsid w:val="009F44FE"/>
    <w:rsid w:val="00A01C31"/>
    <w:rsid w:val="00A0357E"/>
    <w:rsid w:val="00A03E16"/>
    <w:rsid w:val="00A10543"/>
    <w:rsid w:val="00A23666"/>
    <w:rsid w:val="00A25DE6"/>
    <w:rsid w:val="00A7472F"/>
    <w:rsid w:val="00A75284"/>
    <w:rsid w:val="00A92CE1"/>
    <w:rsid w:val="00AA5C97"/>
    <w:rsid w:val="00AA6A92"/>
    <w:rsid w:val="00AB1EF9"/>
    <w:rsid w:val="00AF6F2F"/>
    <w:rsid w:val="00B01303"/>
    <w:rsid w:val="00B01488"/>
    <w:rsid w:val="00B04A8B"/>
    <w:rsid w:val="00B04CF5"/>
    <w:rsid w:val="00B21DE3"/>
    <w:rsid w:val="00B2329F"/>
    <w:rsid w:val="00B53BFC"/>
    <w:rsid w:val="00B63708"/>
    <w:rsid w:val="00B63E8F"/>
    <w:rsid w:val="00B66404"/>
    <w:rsid w:val="00B8232C"/>
    <w:rsid w:val="00B842B3"/>
    <w:rsid w:val="00B86707"/>
    <w:rsid w:val="00B9137E"/>
    <w:rsid w:val="00B957C3"/>
    <w:rsid w:val="00BC25CC"/>
    <w:rsid w:val="00BE453D"/>
    <w:rsid w:val="00C04944"/>
    <w:rsid w:val="00C12931"/>
    <w:rsid w:val="00C13BB6"/>
    <w:rsid w:val="00C2089C"/>
    <w:rsid w:val="00C44919"/>
    <w:rsid w:val="00C45149"/>
    <w:rsid w:val="00C50AA5"/>
    <w:rsid w:val="00C50C83"/>
    <w:rsid w:val="00C65B89"/>
    <w:rsid w:val="00C83242"/>
    <w:rsid w:val="00C8706B"/>
    <w:rsid w:val="00CA578F"/>
    <w:rsid w:val="00CB1738"/>
    <w:rsid w:val="00CB7175"/>
    <w:rsid w:val="00CB76B7"/>
    <w:rsid w:val="00CC35CA"/>
    <w:rsid w:val="00CC7E5E"/>
    <w:rsid w:val="00CD1304"/>
    <w:rsid w:val="00CD24EC"/>
    <w:rsid w:val="00CE2F0C"/>
    <w:rsid w:val="00CF111E"/>
    <w:rsid w:val="00CF348B"/>
    <w:rsid w:val="00D14056"/>
    <w:rsid w:val="00D313D1"/>
    <w:rsid w:val="00D44FD5"/>
    <w:rsid w:val="00D47F9E"/>
    <w:rsid w:val="00D606EC"/>
    <w:rsid w:val="00D631EA"/>
    <w:rsid w:val="00D6561B"/>
    <w:rsid w:val="00D73B90"/>
    <w:rsid w:val="00D81A5C"/>
    <w:rsid w:val="00D92E64"/>
    <w:rsid w:val="00DC386E"/>
    <w:rsid w:val="00DC3E85"/>
    <w:rsid w:val="00DE3654"/>
    <w:rsid w:val="00DE4DBF"/>
    <w:rsid w:val="00E10AC2"/>
    <w:rsid w:val="00E122B2"/>
    <w:rsid w:val="00E13EBB"/>
    <w:rsid w:val="00E33660"/>
    <w:rsid w:val="00E33A46"/>
    <w:rsid w:val="00E412F2"/>
    <w:rsid w:val="00E46B1B"/>
    <w:rsid w:val="00E57E39"/>
    <w:rsid w:val="00E601D1"/>
    <w:rsid w:val="00E611DD"/>
    <w:rsid w:val="00E65245"/>
    <w:rsid w:val="00E71FB6"/>
    <w:rsid w:val="00E82368"/>
    <w:rsid w:val="00E87A4C"/>
    <w:rsid w:val="00E91921"/>
    <w:rsid w:val="00E97764"/>
    <w:rsid w:val="00EB6BB8"/>
    <w:rsid w:val="00EC0F7F"/>
    <w:rsid w:val="00EC5345"/>
    <w:rsid w:val="00ED43ED"/>
    <w:rsid w:val="00F0154B"/>
    <w:rsid w:val="00F040C6"/>
    <w:rsid w:val="00F049DF"/>
    <w:rsid w:val="00F100E3"/>
    <w:rsid w:val="00F34A75"/>
    <w:rsid w:val="00F36223"/>
    <w:rsid w:val="00F4026B"/>
    <w:rsid w:val="00F44AAF"/>
    <w:rsid w:val="00F53F25"/>
    <w:rsid w:val="00F647AB"/>
    <w:rsid w:val="00F97407"/>
    <w:rsid w:val="00FA1F1D"/>
    <w:rsid w:val="00FA5012"/>
    <w:rsid w:val="00FB0F07"/>
    <w:rsid w:val="00FB299C"/>
    <w:rsid w:val="00FC39EF"/>
    <w:rsid w:val="00FE1EF0"/>
    <w:rsid w:val="00FE230A"/>
    <w:rsid w:val="00FF448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8CC2"/>
  <w15:docId w15:val="{0A00BD62-F64F-46D1-9883-6B25B79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8A"/>
    <w:pPr>
      <w:spacing w:after="0" w:line="36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D5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1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16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8A"/>
  </w:style>
  <w:style w:type="paragraph" w:styleId="Piedepgina">
    <w:name w:val="footer"/>
    <w:basedOn w:val="Normal"/>
    <w:link w:val="PiedepginaCar"/>
    <w:uiPriority w:val="99"/>
    <w:unhideWhenUsed/>
    <w:rsid w:val="003916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8A"/>
  </w:style>
  <w:style w:type="paragraph" w:styleId="Textodeglobo">
    <w:name w:val="Balloon Text"/>
    <w:basedOn w:val="Normal"/>
    <w:link w:val="TextodegloboCar"/>
    <w:uiPriority w:val="99"/>
    <w:semiHidden/>
    <w:unhideWhenUsed/>
    <w:rsid w:val="00391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8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1A323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3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3234"/>
    <w:rPr>
      <w:vertAlign w:val="superscript"/>
    </w:rPr>
  </w:style>
  <w:style w:type="paragraph" w:customStyle="1" w:styleId="Texto">
    <w:name w:val="Texto"/>
    <w:basedOn w:val="Normal"/>
    <w:link w:val="TextoCar"/>
    <w:rsid w:val="001A32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A3234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56F7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D5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2">
    <w:name w:val="Font Style12"/>
    <w:basedOn w:val="Fuentedeprrafopredeter"/>
    <w:uiPriority w:val="99"/>
    <w:rsid w:val="00CC7E5E"/>
    <w:rPr>
      <w:rFonts w:ascii="Arial" w:hAnsi="Arial" w:cs="Arial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CC7E5E"/>
    <w:pPr>
      <w:widowControl w:val="0"/>
      <w:autoSpaceDE w:val="0"/>
      <w:autoSpaceDN w:val="0"/>
      <w:adjustRightInd w:val="0"/>
      <w:spacing w:line="313" w:lineRule="exact"/>
      <w:jc w:val="both"/>
    </w:pPr>
    <w:rPr>
      <w:rFonts w:ascii="Arial" w:eastAsiaTheme="minorEastAsia" w:hAnsi="Arial" w:cs="Arial"/>
      <w:sz w:val="24"/>
      <w:szCs w:val="24"/>
      <w:lang w:eastAsia="es-MX"/>
    </w:rPr>
  </w:style>
  <w:style w:type="character" w:customStyle="1" w:styleId="FontStyle11">
    <w:name w:val="Font Style11"/>
    <w:basedOn w:val="Fuentedeprrafopredeter"/>
    <w:uiPriority w:val="99"/>
    <w:rsid w:val="00CC7E5E"/>
    <w:rPr>
      <w:rFonts w:ascii="Arial" w:hAnsi="Arial" w:cs="Arial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100E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50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50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50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5012"/>
    <w:rPr>
      <w:b/>
      <w:bCs/>
      <w:sz w:val="20"/>
      <w:szCs w:val="20"/>
    </w:rPr>
  </w:style>
  <w:style w:type="character" w:customStyle="1" w:styleId="a">
    <w:name w:val="a"/>
    <w:basedOn w:val="Fuentedeprrafopredeter"/>
    <w:rsid w:val="00C5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9D7D-866C-4BA0-B49F-E98E3B27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2892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Tun Castillo</dc:creator>
  <cp:keywords/>
  <dc:description/>
  <cp:lastModifiedBy>Cubiculo23</cp:lastModifiedBy>
  <cp:revision>18</cp:revision>
  <cp:lastPrinted>2019-05-28T22:31:00Z</cp:lastPrinted>
  <dcterms:created xsi:type="dcterms:W3CDTF">2023-05-21T15:38:00Z</dcterms:created>
  <dcterms:modified xsi:type="dcterms:W3CDTF">2023-05-22T17:05:00Z</dcterms:modified>
</cp:coreProperties>
</file>